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Adolescentes en política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Secundario</w:t>
        <w:tab/>
      </w:r>
      <w:r w:rsidDel="00000000" w:rsidR="00000000" w:rsidRPr="00000000">
        <w:rPr>
          <w:b w:val="1"/>
          <w:sz w:val="24"/>
          <w:szCs w:val="24"/>
          <w:rtl w:val="0"/>
        </w:rPr>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Geografía e Historia</w:t>
        <w:tab/>
      </w:r>
      <w:r w:rsidDel="00000000" w:rsidR="00000000" w:rsidRPr="00000000">
        <w:rPr>
          <w:b w:val="1"/>
          <w:sz w:val="24"/>
          <w:szCs w:val="24"/>
          <w:rtl w:val="0"/>
        </w:rPr>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Presencial</w:t>
        <w:tab/>
      </w:r>
      <w:r w:rsidDel="00000000" w:rsidR="00000000" w:rsidRPr="00000000">
        <w:rPr>
          <w:b w:val="1"/>
          <w:sz w:val="24"/>
          <w:szCs w:val="24"/>
          <w:rtl w:val="0"/>
        </w:rPr>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5° año</w:t>
      </w:r>
      <w:r w:rsidDel="00000000" w:rsidR="00000000" w:rsidRPr="00000000">
        <w:rPr>
          <w:b w:val="1"/>
          <w:sz w:val="24"/>
          <w:szCs w:val="24"/>
          <w:rtl w:val="0"/>
        </w:rPr>
        <w:tab/>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19 alumnos.</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EJE TEMÁTICO:</w:t>
      </w:r>
    </w:p>
    <w:p w:rsidR="00000000" w:rsidDel="00000000" w:rsidP="00000000" w:rsidRDefault="00000000" w:rsidRPr="00000000" w14:paraId="00000009">
      <w:pPr>
        <w:rPr>
          <w:sz w:val="24"/>
          <w:szCs w:val="24"/>
        </w:rPr>
      </w:pPr>
      <w:r w:rsidDel="00000000" w:rsidR="00000000" w:rsidRPr="00000000">
        <w:rPr>
          <w:sz w:val="24"/>
          <w:szCs w:val="24"/>
          <w:u w:val="single"/>
          <w:rtl w:val="0"/>
        </w:rPr>
        <w:t xml:space="preserve">Geografía:</w:t>
      </w:r>
      <w:r w:rsidDel="00000000" w:rsidR="00000000" w:rsidRPr="00000000">
        <w:rPr>
          <w:sz w:val="24"/>
          <w:szCs w:val="24"/>
          <w:rtl w:val="0"/>
        </w:rPr>
        <w:t xml:space="preserve"> “La organización política del territorio”</w:t>
      </w:r>
    </w:p>
    <w:p w:rsidR="00000000" w:rsidDel="00000000" w:rsidP="00000000" w:rsidRDefault="00000000" w:rsidRPr="00000000" w14:paraId="0000000A">
      <w:pPr>
        <w:rPr>
          <w:sz w:val="24"/>
          <w:szCs w:val="24"/>
        </w:rPr>
      </w:pPr>
      <w:r w:rsidDel="00000000" w:rsidR="00000000" w:rsidRPr="00000000">
        <w:rPr>
          <w:sz w:val="24"/>
          <w:szCs w:val="24"/>
          <w:u w:val="single"/>
          <w:rtl w:val="0"/>
        </w:rPr>
        <w:t xml:space="preserve">Historia:</w:t>
      </w:r>
      <w:r w:rsidDel="00000000" w:rsidR="00000000" w:rsidRPr="00000000">
        <w:rPr>
          <w:sz w:val="24"/>
          <w:szCs w:val="24"/>
          <w:rtl w:val="0"/>
        </w:rPr>
        <w:t xml:space="preserve"> “Crisis del liberalismo y nuevas concepciones sociales y políticas”</w:t>
      </w:r>
    </w:p>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SABERES: </w:t>
      </w:r>
      <w:r w:rsidDel="00000000" w:rsidR="00000000" w:rsidRPr="00000000">
        <w:rPr>
          <w:rFonts w:ascii="Calibri" w:cs="Calibri" w:eastAsia="Calibri" w:hAnsi="Calibri"/>
          <w:rtl w:val="0"/>
        </w:rPr>
        <w:t xml:space="preserve"> Democracia –  Ampliación de la participación democrática – Inserción de Argentina en el mundo – Aspectos políticos y económicos de la Argentina actual – Condiciones ambientales – Legislación vigente con respecto a la participación ciudadana.</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Instituto Manuel Belgrano</w:t>
      </w:r>
      <w:r w:rsidDel="00000000" w:rsidR="00000000" w:rsidRPr="00000000">
        <w:rPr>
          <w:rtl w:val="0"/>
        </w:rPr>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LOCALIDAD:</w:t>
        <w:tab/>
      </w:r>
      <w:r w:rsidDel="00000000" w:rsidR="00000000" w:rsidRPr="00000000">
        <w:rPr>
          <w:sz w:val="24"/>
          <w:szCs w:val="24"/>
          <w:rtl w:val="0"/>
        </w:rPr>
        <w:t xml:space="preserve">Macachín</w:t>
        <w:tab/>
      </w:r>
      <w:r w:rsidDel="00000000" w:rsidR="00000000" w:rsidRPr="00000000">
        <w:rPr>
          <w:b w:val="1"/>
          <w:sz w:val="24"/>
          <w:szCs w:val="24"/>
          <w:rtl w:val="0"/>
        </w:rPr>
        <w:tab/>
        <w:tab/>
        <w:tab/>
        <w:t xml:space="preserve"> TELÉFONO: </w:t>
      </w:r>
      <w:r w:rsidDel="00000000" w:rsidR="00000000" w:rsidRPr="00000000">
        <w:rPr>
          <w:sz w:val="24"/>
          <w:szCs w:val="24"/>
          <w:rtl w:val="0"/>
        </w:rPr>
        <w:t xml:space="preserve">2953 -452165</w:t>
      </w:r>
      <w:r w:rsidDel="00000000" w:rsidR="00000000" w:rsidRPr="00000000">
        <w:rPr>
          <w:rtl w:val="0"/>
        </w:rPr>
      </w:r>
    </w:p>
    <w:p w:rsidR="00000000" w:rsidDel="00000000" w:rsidP="00000000" w:rsidRDefault="00000000" w:rsidRPr="00000000" w14:paraId="0000000F">
      <w:pPr>
        <w:spacing w:after="120" w:lineRule="auto"/>
        <w:rPr>
          <w:sz w:val="24"/>
          <w:szCs w:val="24"/>
        </w:rPr>
      </w:pPr>
      <w:r w:rsidDel="00000000" w:rsidR="00000000" w:rsidRPr="00000000">
        <w:rPr>
          <w:b w:val="1"/>
          <w:sz w:val="24"/>
          <w:szCs w:val="24"/>
          <w:rtl w:val="0"/>
        </w:rPr>
        <w:t xml:space="preserve">CORREO ELECTRÓNICO: </w:t>
      </w:r>
      <w:hyperlink r:id="rId7">
        <w:r w:rsidDel="00000000" w:rsidR="00000000" w:rsidRPr="00000000">
          <w:rPr>
            <w:color w:val="0000ff"/>
            <w:sz w:val="24"/>
            <w:szCs w:val="24"/>
            <w:u w:val="single"/>
            <w:rtl w:val="0"/>
          </w:rPr>
          <w:t xml:space="preserve">instituto.belgrano@lapampa.edu.ar</w:t>
        </w:r>
      </w:hyperlink>
      <w:r w:rsidDel="00000000" w:rsidR="00000000" w:rsidRPr="00000000">
        <w:rPr>
          <w:sz w:val="24"/>
          <w:szCs w:val="24"/>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2">
      <w:pPr>
        <w:tabs>
          <w:tab w:val="left" w:pos="821"/>
          <w:tab w:val="left" w:pos="822"/>
          <w:tab w:val="left" w:pos="5862"/>
        </w:tabs>
        <w:spacing w:after="0" w:line="240" w:lineRule="auto"/>
        <w:ind w:right="1749"/>
        <w:rPr>
          <w:sz w:val="24"/>
          <w:szCs w:val="24"/>
        </w:rPr>
      </w:pPr>
      <w:r w:rsidDel="00000000" w:rsidR="00000000" w:rsidRPr="00000000">
        <w:rPr>
          <w:sz w:val="24"/>
          <w:szCs w:val="24"/>
          <w:rtl w:val="0"/>
        </w:rPr>
        <w:t xml:space="preserve">SUBÍAS, María Emiliana</w:t>
      </w:r>
    </w:p>
    <w:p w:rsidR="00000000" w:rsidDel="00000000" w:rsidP="00000000" w:rsidRDefault="00000000" w:rsidRPr="00000000" w14:paraId="00000013">
      <w:pPr>
        <w:tabs>
          <w:tab w:val="left" w:pos="821"/>
          <w:tab w:val="left" w:pos="822"/>
        </w:tabs>
        <w:spacing w:after="0" w:line="240" w:lineRule="auto"/>
        <w:ind w:right="1749"/>
        <w:rPr>
          <w:sz w:val="24"/>
          <w:szCs w:val="24"/>
        </w:rPr>
      </w:pPr>
      <w:r w:rsidDel="00000000" w:rsidR="00000000" w:rsidRPr="00000000">
        <w:rPr>
          <w:sz w:val="24"/>
          <w:szCs w:val="24"/>
          <w:rtl w:val="0"/>
        </w:rPr>
        <w:tab/>
        <w:tab/>
      </w:r>
      <w:r w:rsidDel="00000000" w:rsidR="00000000" w:rsidRPr="00000000">
        <w:rPr>
          <w:rtl w:val="0"/>
        </w:rPr>
      </w:r>
    </w:p>
    <w:p w:rsidR="00000000" w:rsidDel="00000000" w:rsidP="00000000" w:rsidRDefault="00000000" w:rsidRPr="00000000" w14:paraId="00000014">
      <w:pPr>
        <w:tabs>
          <w:tab w:val="left" w:pos="821"/>
          <w:tab w:val="left" w:pos="822"/>
          <w:tab w:val="left" w:pos="5862"/>
        </w:tabs>
        <w:spacing w:after="0" w:line="240" w:lineRule="auto"/>
        <w:ind w:right="1749"/>
        <w:rPr>
          <w:sz w:val="24"/>
          <w:szCs w:val="24"/>
        </w:rPr>
      </w:pPr>
      <w:r w:rsidDel="00000000" w:rsidR="00000000" w:rsidRPr="00000000">
        <w:rPr>
          <w:sz w:val="24"/>
          <w:szCs w:val="24"/>
          <w:rtl w:val="0"/>
        </w:rPr>
        <w:t xml:space="preserve">ARMELLINI, Claudia Rosana</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sz w:val="24"/>
          <w:szCs w:val="24"/>
        </w:rPr>
      </w:pPr>
      <w:r w:rsidDel="00000000" w:rsidR="00000000" w:rsidRPr="00000000">
        <w:rPr>
          <w:rtl w:val="0"/>
        </w:rPr>
      </w:r>
    </w:p>
    <w:p w:rsidR="00000000" w:rsidDel="00000000" w:rsidP="00000000" w:rsidRDefault="00000000" w:rsidRPr="00000000" w14:paraId="00000019">
      <w:pPr>
        <w:spacing w:after="120" w:lineRule="auto"/>
        <w:rPr>
          <w:sz w:val="24"/>
          <w:szCs w:val="24"/>
        </w:rPr>
      </w:pPr>
      <w:r w:rsidDel="00000000" w:rsidR="00000000" w:rsidRPr="00000000">
        <w:rPr>
          <w:rtl w:val="0"/>
        </w:rPr>
      </w:r>
    </w:p>
    <w:p w:rsidR="00000000" w:rsidDel="00000000" w:rsidP="00000000" w:rsidRDefault="00000000" w:rsidRPr="00000000" w14:paraId="0000001A">
      <w:pPr>
        <w:spacing w:after="120" w:lineRule="auto"/>
        <w:rPr>
          <w:sz w:val="24"/>
          <w:szCs w:val="24"/>
        </w:rPr>
      </w:pPr>
      <w:r w:rsidDel="00000000" w:rsidR="00000000" w:rsidRPr="00000000">
        <w:rPr>
          <w:rtl w:val="0"/>
        </w:rPr>
      </w:r>
    </w:p>
    <w:p w:rsidR="00000000" w:rsidDel="00000000" w:rsidP="00000000" w:rsidRDefault="00000000" w:rsidRPr="00000000" w14:paraId="0000001B">
      <w:pPr>
        <w:spacing w:after="0" w:lineRule="auto"/>
        <w:rPr>
          <w:i w:val="1"/>
          <w:sz w:val="24"/>
          <w:szCs w:val="24"/>
        </w:rPr>
      </w:pPr>
      <w:r w:rsidDel="00000000" w:rsidR="00000000" w:rsidRPr="00000000">
        <w:rPr>
          <w:b w:val="1"/>
          <w:i w:val="1"/>
          <w:sz w:val="24"/>
          <w:szCs w:val="24"/>
          <w:rtl w:val="0"/>
        </w:rPr>
        <w:t xml:space="preserve">Desarrollo de la experiencia:  </w:t>
      </w:r>
      <w:r w:rsidDel="00000000" w:rsidR="00000000" w:rsidRPr="00000000">
        <w:rPr>
          <w:rtl w:val="0"/>
        </w:rPr>
      </w:r>
    </w:p>
    <w:p w:rsidR="00000000" w:rsidDel="00000000" w:rsidP="00000000" w:rsidRDefault="00000000" w:rsidRPr="00000000" w14:paraId="0000001C">
      <w:pPr>
        <w:spacing w:after="120" w:lineRule="auto"/>
        <w:jc w:val="center"/>
        <w:rPr>
          <w:b w:val="1"/>
          <w:u w:val="single"/>
        </w:rPr>
      </w:pPr>
      <w:r w:rsidDel="00000000" w:rsidR="00000000" w:rsidRPr="00000000">
        <w:rPr>
          <w:b w:val="1"/>
          <w:u w:val="single"/>
          <w:rtl w:val="0"/>
        </w:rPr>
        <w:t xml:space="preserve">Adolescentes en política</w:t>
      </w:r>
    </w:p>
    <w:p w:rsidR="00000000" w:rsidDel="00000000" w:rsidP="00000000" w:rsidRDefault="00000000" w:rsidRPr="00000000" w14:paraId="0000001D">
      <w:pPr>
        <w:spacing w:after="0" w:line="240" w:lineRule="auto"/>
        <w:jc w:val="both"/>
        <w:rPr/>
      </w:pPr>
      <w:r w:rsidDel="00000000" w:rsidR="00000000" w:rsidRPr="00000000">
        <w:rPr>
          <w:rtl w:val="0"/>
        </w:rPr>
        <w:t xml:space="preserve">El “Instituto Manuel Belgrano” es uno de los 3 colegios secundarios de la localidad de Macachín, tiene una orientación en Ciencias Naturales y cuenta con 159 estudiantes.</w:t>
      </w:r>
    </w:p>
    <w:p w:rsidR="00000000" w:rsidDel="00000000" w:rsidP="00000000" w:rsidRDefault="00000000" w:rsidRPr="00000000" w14:paraId="0000001E">
      <w:pPr>
        <w:spacing w:after="0" w:line="240" w:lineRule="auto"/>
        <w:jc w:val="both"/>
        <w:rPr/>
      </w:pPr>
      <w:r w:rsidDel="00000000" w:rsidR="00000000" w:rsidRPr="00000000">
        <w:rPr>
          <w:rtl w:val="0"/>
        </w:rPr>
        <w:t xml:space="preserve">La propuesta “Adolescentes en política” se gesta en 5° año del ciclo orientado, un curso que cuenta con 19 estudiantes. El nombre lo eligieron ellos mismos mediante un acto democrático que representó todo lo trabajado en esta propuesta. </w:t>
      </w:r>
    </w:p>
    <w:p w:rsidR="00000000" w:rsidDel="00000000" w:rsidP="00000000" w:rsidRDefault="00000000" w:rsidRPr="00000000" w14:paraId="0000001F">
      <w:pPr>
        <w:spacing w:after="0" w:line="240" w:lineRule="auto"/>
        <w:jc w:val="both"/>
        <w:rPr/>
      </w:pPr>
      <w:r w:rsidDel="00000000" w:rsidR="00000000" w:rsidRPr="00000000">
        <w:rPr>
          <w:rtl w:val="0"/>
        </w:rPr>
        <w:t xml:space="preserve">Comienza a partir de una inquietud y necesidad de los estudiantes frente al tema que estábamos trabajando en el espacio de Geografía y a la inquietud que les generaba la aproximación a las elecciones legislativas del 12 de septiembre de 2021.</w:t>
      </w:r>
    </w:p>
    <w:p w:rsidR="00000000" w:rsidDel="00000000" w:rsidP="00000000" w:rsidRDefault="00000000" w:rsidRPr="00000000" w14:paraId="00000020">
      <w:pPr>
        <w:spacing w:after="0" w:line="240" w:lineRule="auto"/>
        <w:jc w:val="both"/>
        <w:rPr/>
      </w:pPr>
      <w:r w:rsidDel="00000000" w:rsidR="00000000" w:rsidRPr="00000000">
        <w:rPr>
          <w:rtl w:val="0"/>
        </w:rPr>
        <w:t xml:space="preserve">¿Qué se vota? Y ¿Cómo se vota? Fueron las preguntas disparadoras de un grupo de estudiantes del curso, a los que rápidamente se sumaron los demás compañeros con más inquietudes. </w:t>
      </w:r>
    </w:p>
    <w:p w:rsidR="00000000" w:rsidDel="00000000" w:rsidP="00000000" w:rsidRDefault="00000000" w:rsidRPr="00000000" w14:paraId="00000021">
      <w:pPr>
        <w:spacing w:after="0" w:line="240" w:lineRule="auto"/>
        <w:jc w:val="both"/>
        <w:rPr/>
      </w:pPr>
      <w:r w:rsidDel="00000000" w:rsidR="00000000" w:rsidRPr="00000000">
        <w:rPr>
          <w:rtl w:val="0"/>
        </w:rPr>
        <w:t xml:space="preserve">Frente a esta situación se nos ocurrió armar una actividad integrada con el espacio de Historia y generar una propuesta que represente al área de Ciencias Sociales.  </w:t>
      </w:r>
    </w:p>
    <w:p w:rsidR="00000000" w:rsidDel="00000000" w:rsidP="00000000" w:rsidRDefault="00000000" w:rsidRPr="00000000" w14:paraId="00000022">
      <w:pPr>
        <w:spacing w:after="0" w:line="240" w:lineRule="auto"/>
        <w:jc w:val="both"/>
        <w:rPr/>
      </w:pPr>
      <w:r w:rsidDel="00000000" w:rsidR="00000000" w:rsidRPr="00000000">
        <w:rPr>
          <w:rtl w:val="0"/>
        </w:rPr>
        <w:t xml:space="preserve">Esto nos pareció interesante por varias cuestiones: trabajar con saberes propios de cada espacio, desarrollar habilidades del área de Ciencias Sociales, integrar espacios y que no se vean como segmentados, trabajar a partir de una temática que les interesa y preocupa y “reunir” al grupo ya que, frente a la situación que se generó por el COVID-19, estaba dividido en 2 burbujas y se notaba en ellos un desgano o actitud silenciosa y pasiva en el quehacer cotidiano del aula. El inicio de la propuesta se desarrolló mientras el curso estaba separado por burbujas, pero luego el retorno a la presencialidad permitió que puedan trabajar en grupo todos junto en el colegio, y nosotras como docentes, poder seguir más de cerca ese intercambio y enriquecimiento que se genera con el trabajo grupal. </w:t>
      </w:r>
    </w:p>
    <w:p w:rsidR="00000000" w:rsidDel="00000000" w:rsidP="00000000" w:rsidRDefault="00000000" w:rsidRPr="00000000" w14:paraId="00000023">
      <w:pPr>
        <w:spacing w:after="0" w:line="240" w:lineRule="auto"/>
        <w:jc w:val="both"/>
        <w:rPr/>
      </w:pPr>
      <w:r w:rsidDel="00000000" w:rsidR="00000000" w:rsidRPr="00000000">
        <w:rPr>
          <w:rtl w:val="0"/>
        </w:rPr>
        <w:t xml:space="preserve">Priorizamos los siguientes </w:t>
      </w:r>
      <w:r w:rsidDel="00000000" w:rsidR="00000000" w:rsidRPr="00000000">
        <w:rPr>
          <w:b w:val="1"/>
          <w:rtl w:val="0"/>
        </w:rPr>
        <w:t xml:space="preserve">saberes</w:t>
      </w:r>
      <w:r w:rsidDel="00000000" w:rsidR="00000000" w:rsidRPr="00000000">
        <w:rPr>
          <w:rtl w:val="0"/>
        </w:rPr>
        <w:t xml:space="preserve">: Democracia –  Ampliación de la participación democrática – Inserción de Argentina en el mundo – Aspectos políticos y económicos de la Argentina actual – Condiciones ambientales – Legislación vigente con respecto a la participación ciudadana.</w:t>
      </w:r>
    </w:p>
    <w:p w:rsidR="00000000" w:rsidDel="00000000" w:rsidP="00000000" w:rsidRDefault="00000000" w:rsidRPr="00000000" w14:paraId="00000024">
      <w:pPr>
        <w:spacing w:after="0" w:line="240" w:lineRule="auto"/>
        <w:jc w:val="both"/>
        <w:rPr/>
      </w:pPr>
      <w:r w:rsidDel="00000000" w:rsidR="00000000" w:rsidRPr="00000000">
        <w:rPr>
          <w:rtl w:val="0"/>
        </w:rPr>
        <w:t xml:space="preserve">Tuvimos en cuenta el desarrollo de las siguientes </w:t>
      </w:r>
      <w:r w:rsidDel="00000000" w:rsidR="00000000" w:rsidRPr="00000000">
        <w:rPr>
          <w:b w:val="1"/>
          <w:rtl w:val="0"/>
        </w:rPr>
        <w:t xml:space="preserve">capacidades:</w:t>
      </w:r>
      <w:r w:rsidDel="00000000" w:rsidR="00000000" w:rsidRPr="00000000">
        <w:rPr>
          <w:rtl w:val="0"/>
        </w:rPr>
        <w:t xml:space="preserve"> Relacionar temas y conceptos – Esquematizar y organizar información – Debatir y trabajar en grupo – Problematizar y proponer posibles soluciones - Argumentación – Oralidad – </w:t>
      </w:r>
    </w:p>
    <w:p w:rsidR="00000000" w:rsidDel="00000000" w:rsidP="00000000" w:rsidRDefault="00000000" w:rsidRPr="00000000" w14:paraId="00000025">
      <w:pPr>
        <w:spacing w:after="0" w:line="240" w:lineRule="auto"/>
        <w:jc w:val="both"/>
        <w:rPr/>
      </w:pPr>
      <w:r w:rsidDel="00000000" w:rsidR="00000000" w:rsidRPr="00000000">
        <w:rPr>
          <w:rtl w:val="0"/>
        </w:rPr>
        <w:t xml:space="preserve">Para comenzar con el tema, observaron un video sobre las PASO que luego discutimos en forma oral, esto dio lugar a preguntas específicas sobre el acto eleccionario. Luego entramos en la página del Gobierno para acceder al padrón y observar el lugar al que asistir y corroborar los datos.  </w:t>
      </w:r>
    </w:p>
    <w:p w:rsidR="00000000" w:rsidDel="00000000" w:rsidP="00000000" w:rsidRDefault="00000000" w:rsidRPr="00000000" w14:paraId="00000026">
      <w:pPr>
        <w:spacing w:after="0" w:line="240" w:lineRule="auto"/>
        <w:jc w:val="both"/>
        <w:rPr/>
      </w:pPr>
      <w:r w:rsidDel="00000000" w:rsidR="00000000" w:rsidRPr="00000000">
        <w:rPr>
          <w:rtl w:val="0"/>
        </w:rPr>
        <w:t xml:space="preserve">Luego dividimos al grupo general en 3, siguiendo un criterio especulativo respecto a las personalidades y buscando potenciar sus habilidades. </w:t>
      </w:r>
      <w:r w:rsidDel="00000000" w:rsidR="00000000" w:rsidRPr="00000000">
        <w:rPr>
          <w:u w:val="single"/>
          <w:rtl w:val="0"/>
        </w:rPr>
        <w:t xml:space="preserve">Como primer paso</w:t>
      </w:r>
      <w:r w:rsidDel="00000000" w:rsidR="00000000" w:rsidRPr="00000000">
        <w:rPr>
          <w:rtl w:val="0"/>
        </w:rPr>
        <w:t xml:space="preserve">, cada grupo debía formular una propuesta política para Argentina, argumentada en base a los saberes abordados en ambas materias, teniendo como ejes centrales los aspectos: políticos y económicos, educativos, de género y ambientales. Luego la propuesta política se presentó a los estudiantes de 6° año, quienes participarán en el posterior simulacro de elecciones. La intención era que luego de la presentación se generara un debate entre los 3 “partidos políticos” y sumar las consultas/inquietudes de los y  las  estudiantes de 6° año. Esto no se desarrolló tal cual estaba previsto ya que el nerviosismo del momento no permitió que se generaran consultas, sin embargo, cuando regresamos al aula comenzó el debate entre ellos y ellas, lo que permitió enriquecer las propuestas ya que los y las  estudiantes en la argumentación, también se “habían preparado” para las posibles preguntas de los oponentes.       </w:t>
      </w:r>
    </w:p>
    <w:p w:rsidR="00000000" w:rsidDel="00000000" w:rsidP="00000000" w:rsidRDefault="00000000" w:rsidRPr="00000000" w14:paraId="00000027">
      <w:pPr>
        <w:spacing w:after="0" w:line="240" w:lineRule="auto"/>
        <w:jc w:val="both"/>
        <w:rPr/>
      </w:pPr>
      <w:r w:rsidDel="00000000" w:rsidR="00000000" w:rsidRPr="00000000">
        <w:rPr>
          <w:rtl w:val="0"/>
        </w:rPr>
        <w:t xml:space="preserve">Para armar la propuesta argumentativa recurrimos a los temas abordados en Geografía durante las clases a lo largo del año, teniendo en cuenta que para 5° año en la orientación Ciencias Naturales, desde los Diseños Curriculares Provinciales se plantea el abordaje de una Geografía política y económica de Argentina en contexto regional y global. Abordamos el lugar que ocupa Argentina hoy en el mundo, de qué organizaciones y bloques forma parte, como también, el recorrido histórico de las grandes etapas económicas y sociales por las que atravesó. Y estamos desarrollando la cuestión vinculada a las políticas ambientales. El eje del Diseño Curricular se denomina “La dimensión política de los territorios” y hace referencia a cómo los diversos actores sociales construyen el espacio. Nos pareció muy interesante relacionar todos esos temas en una propuesta que además fortalece su rol de ciudadano  activo y comprometido con la realidad social en la cual se encuentran insertos.</w:t>
      </w:r>
    </w:p>
    <w:p w:rsidR="00000000" w:rsidDel="00000000" w:rsidP="00000000" w:rsidRDefault="00000000" w:rsidRPr="00000000" w14:paraId="00000028">
      <w:pPr>
        <w:spacing w:after="0" w:line="240" w:lineRule="auto"/>
        <w:jc w:val="both"/>
        <w:rPr/>
      </w:pPr>
      <w:r w:rsidDel="00000000" w:rsidR="00000000" w:rsidRPr="00000000">
        <w:rPr>
          <w:rtl w:val="0"/>
        </w:rPr>
        <w:t xml:space="preserve">En el espacio de historia los alumnos y las alumnas  trabajaron el concepto de democracia en el marco del ascenso de totalitarismos en Europa a inicios del siglo XX, como consecuencia del debilitamiento y crisis de los sistemas democráticos, como lo plantea el Diseño Curricular. Los y las estudiantes debieron reconocer y resaltar la importancia del término “Democracia” y a través de un “estudio de caso”, trasladamos dicho concepto y ampliación de la participación ciudadana, a nuestro país. Allí analizaron diferentes opiniones al respecto. A continuación, y como parte del proyecto trabajaron sobre cómo se fue ampliando esa participación en nuestro país desde los inicios hasta la incorporación del voto a los 16 años. Esta última de gran interés debido a que la totalidad de sus alumnos ya cuenta con la edad para participar en las elecciones legislativas del 12 de septiembre de 2021.</w:t>
      </w:r>
    </w:p>
    <w:p w:rsidR="00000000" w:rsidDel="00000000" w:rsidP="00000000" w:rsidRDefault="00000000" w:rsidRPr="00000000" w14:paraId="00000029">
      <w:pPr>
        <w:spacing w:after="0" w:line="240" w:lineRule="auto"/>
        <w:jc w:val="both"/>
        <w:rPr/>
      </w:pPr>
      <w:r w:rsidDel="00000000" w:rsidR="00000000" w:rsidRPr="00000000">
        <w:rPr>
          <w:rtl w:val="0"/>
        </w:rPr>
        <w:t xml:space="preserve">Por último, leímos los aspectos más importantes de la ley del 2012 que faculta a los  y las adolescentes de 16 años a participar activamente en las decisiones políticas.</w:t>
      </w:r>
    </w:p>
    <w:p w:rsidR="00000000" w:rsidDel="00000000" w:rsidP="00000000" w:rsidRDefault="00000000" w:rsidRPr="00000000" w14:paraId="0000002A">
      <w:pPr>
        <w:spacing w:after="0" w:line="240" w:lineRule="auto"/>
        <w:jc w:val="both"/>
        <w:rPr/>
      </w:pPr>
      <w:r w:rsidDel="00000000" w:rsidR="00000000" w:rsidRPr="00000000">
        <w:rPr>
          <w:rtl w:val="0"/>
        </w:rPr>
        <w:t xml:space="preserve">El eje en el que desarrollaron las actividades mencionadas se denomina crisis del liberalismo y nuevas concepciones sociales y políticas y hace referencia a la vulnerabilidad y la  crisis de las democracias y el consecuente afianzamiento de los regímenes fascistas  destacando la importancia de los sistemas democráticos y de participación ciudadana, en contraposición  a los regímenes totalitarios del siglo xx.</w:t>
      </w:r>
    </w:p>
    <w:p w:rsidR="00000000" w:rsidDel="00000000" w:rsidP="00000000" w:rsidRDefault="00000000" w:rsidRPr="00000000" w14:paraId="0000002B">
      <w:pPr>
        <w:spacing w:after="0" w:line="240" w:lineRule="auto"/>
        <w:jc w:val="both"/>
        <w:rPr>
          <w:b w:val="1"/>
        </w:rPr>
      </w:pPr>
      <w:r w:rsidDel="00000000" w:rsidR="00000000" w:rsidRPr="00000000">
        <w:rPr>
          <w:u w:val="single"/>
          <w:rtl w:val="0"/>
        </w:rPr>
        <w:t xml:space="preserve">El segundo aspecto</w:t>
      </w:r>
      <w:r w:rsidDel="00000000" w:rsidR="00000000" w:rsidRPr="00000000">
        <w:rPr>
          <w:rtl w:val="0"/>
        </w:rPr>
        <w:t xml:space="preserve"> de la propuesta fue armar una lista electoral de cara a las elecciones legislativas generales, para ello llevamos diferentes boletas de elecciones anteriores para que puedan ver cómo son, qué elementos contienen y cómo es el formato general.  Como podrán observar en las imágenes la boleta contempla las figuras legislativas, pero por decisión y pedido de ellos, autorizamos a que representen la figura de Presidente. Esta fue una actividad de diseño que les gustó y entusiasmó, quedaron muy contentos con el resultado. Al indagar cómo las hicieron y qué aspectos tuvieron en cuenta, nos resultó muy interesante escuchar sus estrategias, respecto al color seleccionado, la ubicación del nombre, el tamaño de la letra, el tipo de foto (algunos con ropa formal y serios y otros más espontáneos con sonrisas y vestimenta característica).</w:t>
      </w:r>
      <w:r w:rsidDel="00000000" w:rsidR="00000000" w:rsidRPr="00000000">
        <w:rPr>
          <w:rtl w:val="0"/>
        </w:rPr>
      </w:r>
    </w:p>
    <w:p w:rsidR="00000000" w:rsidDel="00000000" w:rsidP="00000000" w:rsidRDefault="00000000" w:rsidRPr="00000000" w14:paraId="0000002C">
      <w:pPr>
        <w:spacing w:after="0" w:line="240" w:lineRule="auto"/>
        <w:jc w:val="both"/>
        <w:rPr/>
      </w:pPr>
      <w:r w:rsidDel="00000000" w:rsidR="00000000" w:rsidRPr="00000000">
        <w:rPr>
          <w:u w:val="single"/>
          <w:rtl w:val="0"/>
        </w:rPr>
        <w:t xml:space="preserve">El tercer aspecto</w:t>
      </w:r>
      <w:r w:rsidDel="00000000" w:rsidR="00000000" w:rsidRPr="00000000">
        <w:rPr>
          <w:rtl w:val="0"/>
        </w:rPr>
        <w:t xml:space="preserve"> de la propuesta fue participar del simulacro de elecciones. Para ello ambientamos el aula como “cuarto oscuro”, colocamos las boletas de los 3 grupos y organizamos la mesa electoral, que contaba con un presidente de mesa y 3 fiscales representados por las auxiliares docentes de la institución, mientras que el secretario de la institución representó al gendarme y la custodia de la urna – previamente armada con la faja de seguridad- (los y las estudiantes no representaron estos cargos, para que pudieran participar de las elecciones con más tranquilidad: realizando la fila en forma distanciada, atentos a la presentación del DNI y la firma). La mesa electoral contaba con el “padrón”, pedía el DNI, entregaba el sobre y hacía firmar al finalizar, representando todos los pasos del acto real.  Mientras se desarrollaba esta instancia, de la que participaron todos los y las estudiantes de 5° y 6° año, fuimos aclarando algunas dudas que iban surgiendo e interviniendo en momentos clave. </w:t>
      </w:r>
    </w:p>
    <w:p w:rsidR="00000000" w:rsidDel="00000000" w:rsidP="00000000" w:rsidRDefault="00000000" w:rsidRPr="00000000" w14:paraId="0000002D">
      <w:pPr>
        <w:spacing w:after="0" w:line="240" w:lineRule="auto"/>
        <w:jc w:val="both"/>
        <w:rPr/>
      </w:pPr>
      <w:r w:rsidDel="00000000" w:rsidR="00000000" w:rsidRPr="00000000">
        <w:rPr>
          <w:rtl w:val="0"/>
        </w:rPr>
        <w:t xml:space="preserve">La clase siguiente, abrimos la urna en el aula y contabilizamos los votos en el pizarrón ante la mirada atenta de control de cada “presidente del partido”. Esto nos permitió ver las categorías de voto en blanco, voto anulado y corte de boleta que previamente habíamos charlado. </w:t>
      </w:r>
    </w:p>
    <w:p w:rsidR="00000000" w:rsidDel="00000000" w:rsidP="00000000" w:rsidRDefault="00000000" w:rsidRPr="00000000" w14:paraId="0000002E">
      <w:pPr>
        <w:spacing w:after="120" w:line="240" w:lineRule="auto"/>
        <w:jc w:val="both"/>
        <w:rPr/>
      </w:pPr>
      <w:r w:rsidDel="00000000" w:rsidR="00000000" w:rsidRPr="00000000">
        <w:rPr>
          <w:rtl w:val="0"/>
        </w:rPr>
        <w:t xml:space="preserve">Para finalizar la propuesta elaboramos una especie de encuesta que nos permita a nosotras como docentes saber qué aspectos les gustó más, qué sintieron qué aprendieron, qué fue lo más difícil, qué debemos mejorar, cambiar o incorporar en una nueva propuesta. </w:t>
      </w:r>
    </w:p>
    <w:p w:rsidR="00000000" w:rsidDel="00000000" w:rsidP="00000000" w:rsidRDefault="00000000" w:rsidRPr="00000000" w14:paraId="0000002F">
      <w:pPr>
        <w:spacing w:after="120" w:lineRule="auto"/>
        <w:rPr/>
      </w:pPr>
      <w:r w:rsidDel="00000000" w:rsidR="00000000" w:rsidRPr="00000000">
        <w:rPr>
          <w:rtl w:val="0"/>
        </w:rPr>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5762EF"/>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stituto.belgrano@lapampa.edu.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506Z3sMrKqHA0+XS3XU9QR7nMQ==">AMUW2mUE/kxx131MEqpo7HIycSfAkzYdA6KfJg9lA2wiITstGXpPXND4Am0rYi2ujypgRkfvJabwpbxZg8xpBH3nbdIWkuyvDWzgWJVt5oNmRXjdyExyX0U=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2021-09-17T17:54:00Z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