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b w:val="1"/>
          <w:sz w:val="24"/>
          <w:szCs w:val="24"/>
          <w:rtl w:val="0"/>
        </w:rPr>
        <w:t xml:space="preserve">“UN DISFRAZ PARA RODOLFO”</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ab/>
        <w:t xml:space="preserve">PRIMARIO</w:t>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MATEMÁTICAS </w:t>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COMÚN</w:t>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4</w:t>
        <w:tab/>
        <w:t xml:space="preserve">CANTIDAD DE ALUMNOS/AS  PARTICIPANTES: 24</w:t>
      </w:r>
    </w:p>
    <w:p w:rsidR="00000000" w:rsidDel="00000000" w:rsidP="00000000" w:rsidRDefault="00000000" w:rsidRPr="00000000" w14:paraId="00000007">
      <w:pPr>
        <w:rPr/>
      </w:pPr>
      <w:r w:rsidDel="00000000" w:rsidR="00000000" w:rsidRPr="00000000">
        <w:rPr>
          <w:b w:val="1"/>
          <w:sz w:val="24"/>
          <w:szCs w:val="24"/>
          <w:rtl w:val="0"/>
        </w:rPr>
        <w:t xml:space="preserve">EJE TEMÁTICO: NÚMERO Y MEDIDAS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SABERES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reconocimiento y uso de los números decimales y sus relaciones en diversas situaciones.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comprensión del proceso de medir, considerando diferentes expresiones posibles para una misma cantidad en diversas situaciones problemáticas.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NOMBRE: ESCUELA Nº 201 CORONEL DE MARINA BENITO JOSÉ DE GOYENA</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LOCALIDAD:</w:t>
        <w:tab/>
        <w:t xml:space="preserve">SANTA ROSA</w:t>
        <w:tab/>
        <w:tab/>
        <w:tab/>
        <w:tab/>
        <w:t xml:space="preserve"> TELÉFONO: 2954-833870</w:t>
      </w:r>
    </w:p>
    <w:p w:rsidR="00000000" w:rsidDel="00000000" w:rsidP="00000000" w:rsidRDefault="00000000" w:rsidRPr="00000000" w14:paraId="0000000F">
      <w:pPr>
        <w:spacing w:after="120" w:lineRule="auto"/>
        <w:rPr>
          <w:b w:val="1"/>
          <w:sz w:val="24"/>
          <w:szCs w:val="24"/>
        </w:rPr>
      </w:pPr>
      <w:r w:rsidDel="00000000" w:rsidR="00000000" w:rsidRPr="00000000">
        <w:rPr>
          <w:b w:val="1"/>
          <w:sz w:val="24"/>
          <w:szCs w:val="24"/>
          <w:rtl w:val="0"/>
        </w:rPr>
        <w:t xml:space="preserve">CORREO ELECTRÓNICO: </w:t>
      </w:r>
      <w:hyperlink r:id="rId7">
        <w:r w:rsidDel="00000000" w:rsidR="00000000" w:rsidRPr="00000000">
          <w:rPr>
            <w:rFonts w:ascii="Verdana" w:cs="Verdana" w:eastAsia="Verdana" w:hAnsi="Verdana"/>
            <w:color w:val="0000ff"/>
            <w:sz w:val="23"/>
            <w:szCs w:val="23"/>
            <w:u w:val="single"/>
            <w:shd w:fill="f4f4f4" w:val="clear"/>
            <w:rtl w:val="0"/>
          </w:rPr>
          <w:t xml:space="preserve">escuela201@lapampa.edu.ar</w:t>
        </w:r>
      </w:hyperlink>
      <w:r w:rsidDel="00000000" w:rsidR="00000000" w:rsidRPr="00000000">
        <w:rPr>
          <w:rFonts w:ascii="Verdana" w:cs="Verdana" w:eastAsia="Verdana" w:hAnsi="Verdana"/>
          <w:color w:val="111111"/>
          <w:sz w:val="23"/>
          <w:szCs w:val="23"/>
          <w:shd w:fill="f4f4f4" w:val="clear"/>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sz w:val="24"/>
          <w:szCs w:val="24"/>
          <w:rtl w:val="0"/>
        </w:rPr>
        <w:t xml:space="preserve">GONZÁLEZ, MARÍA ALEJANDRA</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b w:val="1"/>
          <w:i w:val="1"/>
          <w:sz w:val="24"/>
          <w:szCs w:val="24"/>
        </w:rPr>
      </w:pPr>
      <w:r w:rsidDel="00000000" w:rsidR="00000000" w:rsidRPr="00000000">
        <w:rPr>
          <w:rtl w:val="0"/>
        </w:rPr>
      </w:r>
    </w:p>
    <w:p w:rsidR="00000000" w:rsidDel="00000000" w:rsidP="00000000" w:rsidRDefault="00000000" w:rsidRPr="00000000" w14:paraId="00000016">
      <w:pPr>
        <w:spacing w:after="120" w:line="240" w:lineRule="auto"/>
        <w:jc w:val="both"/>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120" w:line="240" w:lineRule="auto"/>
        <w:jc w:val="both"/>
        <w:rPr>
          <w:b w:val="1"/>
          <w:sz w:val="24"/>
          <w:szCs w:val="24"/>
        </w:rPr>
      </w:pPr>
      <w:r w:rsidDel="00000000" w:rsidR="00000000" w:rsidRPr="00000000">
        <w:rPr>
          <w:b w:val="1"/>
          <w:i w:val="1"/>
          <w:sz w:val="24"/>
          <w:szCs w:val="24"/>
          <w:rtl w:val="0"/>
        </w:rPr>
        <w:t xml:space="preserve">Desarrollo de la experiencia:   </w:t>
      </w:r>
      <w:r w:rsidDel="00000000" w:rsidR="00000000" w:rsidRPr="00000000">
        <w:rPr>
          <w:b w:val="1"/>
          <w:sz w:val="24"/>
          <w:szCs w:val="24"/>
          <w:rtl w:val="0"/>
        </w:rPr>
        <w:t xml:space="preserve">“UN DISFRAZ PARA RODOLFO”</w:t>
      </w:r>
    </w:p>
    <w:p w:rsidR="00000000" w:rsidDel="00000000" w:rsidP="00000000" w:rsidRDefault="00000000" w:rsidRPr="00000000" w14:paraId="00000018">
      <w:pPr>
        <w:spacing w:after="0" w:line="240" w:lineRule="auto"/>
        <w:jc w:val="both"/>
        <w:rPr>
          <w:color w:val="000000"/>
        </w:rPr>
      </w:pPr>
      <w:r w:rsidDel="00000000" w:rsidR="00000000" w:rsidRPr="00000000">
        <w:rPr>
          <w:color w:val="000000"/>
          <w:rtl w:val="0"/>
        </w:rPr>
        <w:t xml:space="preserve">Para contextualizar la propuesta la escuela Nº 201 está ubicada  entre dos barrios periféricos de la ciudad de Santa Rosa; el barrio Almafuerte y Villa del Busto. Cuenta también con alumnos que provienen de los barrios circundantes y otros que  han sido beneficiados con viviendas sociales alejadas, pero que siguen concurriendo al colegio con el beneficio del transporte que provee el Estado, algunos porque no pueden conseguir un lugar más cercano y otros porque eligen seguir en esta escuela. </w:t>
      </w:r>
    </w:p>
    <w:p w:rsidR="00000000" w:rsidDel="00000000" w:rsidP="00000000" w:rsidRDefault="00000000" w:rsidRPr="00000000" w14:paraId="00000019">
      <w:pPr>
        <w:spacing w:after="0" w:line="240" w:lineRule="auto"/>
        <w:jc w:val="both"/>
        <w:rPr/>
      </w:pPr>
      <w:r w:rsidDel="00000000" w:rsidR="00000000" w:rsidRPr="00000000">
        <w:rPr>
          <w:color w:val="000000"/>
          <w:rtl w:val="0"/>
        </w:rPr>
        <w:t xml:space="preserve"> La población que asiste tiene un nivel socioeconómico medio bajo y bajo, acentuado en los últimos tiempos,   las familias tienen trabajos informales, algunos son desempleados y unos pocos empleados en relación de dependencia. Un gran porcentaje de familias cuentan con los recursos o la ayuda del Estado provincial y/o municipal para suplir necesidades básicas de alimentación, acceso a salud pública, vestimenta e higiene con acceso de agua potable en los hogares.</w:t>
      </w:r>
      <w:r w:rsidDel="00000000" w:rsidR="00000000" w:rsidRPr="00000000">
        <w:rPr>
          <w:rtl w:val="0"/>
        </w:rPr>
      </w:r>
    </w:p>
    <w:p w:rsidR="00000000" w:rsidDel="00000000" w:rsidP="00000000" w:rsidRDefault="00000000" w:rsidRPr="00000000" w14:paraId="0000001A">
      <w:pPr>
        <w:spacing w:after="0" w:line="240" w:lineRule="auto"/>
        <w:jc w:val="both"/>
        <w:rPr>
          <w:color w:val="000000"/>
        </w:rPr>
      </w:pPr>
      <w:r w:rsidDel="00000000" w:rsidR="00000000" w:rsidRPr="00000000">
        <w:rPr>
          <w:color w:val="000000"/>
          <w:rtl w:val="0"/>
        </w:rPr>
        <w:t xml:space="preserve">La institución no posee un relevamiento exacto en cuanto la situación habitacional en la que se encuentran, pero en un </w:t>
      </w:r>
      <w:r w:rsidDel="00000000" w:rsidR="00000000" w:rsidRPr="00000000">
        <w:rPr>
          <w:rtl w:val="0"/>
        </w:rPr>
        <w:t xml:space="preserve">número</w:t>
      </w:r>
      <w:r w:rsidDel="00000000" w:rsidR="00000000" w:rsidRPr="00000000">
        <w:rPr>
          <w:color w:val="000000"/>
          <w:rtl w:val="0"/>
        </w:rPr>
        <w:t xml:space="preserve"> amplio alquilan, son adjudicatarios del plan provincial de viviendas y unos pocos tienen casa propia. </w:t>
      </w:r>
    </w:p>
    <w:p w:rsidR="00000000" w:rsidDel="00000000" w:rsidP="00000000" w:rsidRDefault="00000000" w:rsidRPr="00000000" w14:paraId="0000001B">
      <w:pPr>
        <w:spacing w:after="0" w:line="240" w:lineRule="auto"/>
        <w:jc w:val="both"/>
        <w:rPr>
          <w:color w:val="000000"/>
        </w:rPr>
      </w:pPr>
      <w:r w:rsidDel="00000000" w:rsidR="00000000" w:rsidRPr="00000000">
        <w:rPr>
          <w:color w:val="000000"/>
          <w:rtl w:val="0"/>
        </w:rPr>
        <w:t xml:space="preserve">En la actualidad hay una matrícula  de alrededor 395 niños distribuidos entre el turno mañana y turno tarde. A partir del año 2018, la escuela comenzó a formar parte del Programa “Vértice Educativo”, que en estos momentos de pandemia, permite dar acompañamiento a nuestras familias, proporcionando alternativas tendientes a integrar y acompañar los espacios de enseñanza, por intermedio de un educador comunitario que colabora con la mejora de la propuesta educativa. Ya  que nuestra institución sufre un gran índice de ausentismo y alumnos con dificultades para el aprendizaje.</w:t>
      </w:r>
    </w:p>
    <w:p w:rsidR="00000000" w:rsidDel="00000000" w:rsidP="00000000" w:rsidRDefault="00000000" w:rsidRPr="00000000" w14:paraId="0000001C">
      <w:pPr>
        <w:spacing w:line="240" w:lineRule="auto"/>
        <w:jc w:val="both"/>
        <w:rPr/>
      </w:pPr>
      <w:r w:rsidDel="00000000" w:rsidR="00000000" w:rsidRPr="00000000">
        <w:rPr>
          <w:rtl w:val="0"/>
        </w:rPr>
        <w:t xml:space="preserve">La pandemia de Covid-19 generó cambios importantes en la cotidianeidad de la institución escolar en particular. La escuela, ante esta situación, en articulación con las políticas públicas integrales y en consonancia con la normativa  nacional y jurisdiccional, debió pensarse y re configurarse para seguir enseñando y aprendiendo, dando continuidad al acompañamiento y seguimiento de las trayectorias escolares. Los alumnos con escasos recursos, se vieron atravesados por la necesidad de equipos tecnológicos y el acceso a internet, que no había en sus hogares y el apoyo de los tutores para realizar las actividades escolares. Es así que resultó de gran relevancia habilitar nuevos y diferentes tiempos, espacios, formas de enseñar y aprender donde la accesibilidad a las actividades concretas y lúdicas fueron prioridad,  que aporten la construcción de saberes por medio de inteligencias múltiples, es así que se pensaron propuestas integradas,  se habilitó el uso de redes sociales, grupos de Whatsapp con las familias para enviar actividades y videos, Facebook “Escuela doscientos uno” y canal de You Tube institucional “ escuela 201” y de docentes, por ejemplo: “Ale González” , blogs: “</w:t>
      </w:r>
      <w:r w:rsidDel="00000000" w:rsidR="00000000" w:rsidRPr="00000000">
        <w:rPr>
          <w:i w:val="1"/>
          <w:rtl w:val="0"/>
        </w:rPr>
        <w:t xml:space="preserve">Escuela Provincial Nº 201 "Coronel de Marina Benito José de Goyena"- Santa Rosa, La Pampa” o “Matemáticas sin límites”</w:t>
      </w:r>
      <w:r w:rsidDel="00000000" w:rsidR="00000000" w:rsidRPr="00000000">
        <w:rPr>
          <w:rtl w:val="0"/>
        </w:rPr>
        <w:t xml:space="preserve"> </w:t>
      </w:r>
      <w:r w:rsidDel="00000000" w:rsidR="00000000" w:rsidRPr="00000000">
        <w:rPr>
          <w:color w:val="000000"/>
          <w:rtl w:val="0"/>
        </w:rPr>
        <w:t xml:space="preserve">, biblioteca digital. </w:t>
      </w:r>
      <w:r w:rsidDel="00000000" w:rsidR="00000000" w:rsidRPr="00000000">
        <w:rPr>
          <w:rtl w:val="0"/>
        </w:rPr>
      </w:r>
    </w:p>
    <w:p w:rsidR="00000000" w:rsidDel="00000000" w:rsidP="00000000" w:rsidRDefault="00000000" w:rsidRPr="00000000" w14:paraId="0000001D">
      <w:pPr>
        <w:spacing w:after="120" w:line="240" w:lineRule="auto"/>
        <w:jc w:val="both"/>
        <w:rPr/>
      </w:pPr>
      <w:r w:rsidDel="00000000" w:rsidR="00000000" w:rsidRPr="00000000">
        <w:rPr>
          <w:rtl w:val="0"/>
        </w:rPr>
        <w:t xml:space="preserve">En marzo la escuela comenzó a trabajar por burbujas, los 4º se dividieron en 2, a clases los alumnos asistían 5 veces al mes, y los demás días de manera virtual a través de las redes como ya fue comentado anteriormente. A fines del mes de abril del corriente año, mi paralela de lengua comenzó a trabajar con el cuento “El lobo Rodolfo”</w:t>
      </w:r>
      <w:hyperlink r:id="rId8">
        <w:r w:rsidDel="00000000" w:rsidR="00000000" w:rsidRPr="00000000">
          <w:rPr>
            <w:color w:val="1155cc"/>
            <w:u w:val="single"/>
            <w:rtl w:val="0"/>
          </w:rPr>
          <w:t xml:space="preserve">https://www.youtube.com/watch?v=UVSybOL50n0</w:t>
        </w:r>
      </w:hyperlink>
      <w:r w:rsidDel="00000000" w:rsidR="00000000" w:rsidRPr="00000000">
        <w:rPr>
          <w:rtl w:val="0"/>
        </w:rPr>
        <w:t xml:space="preserve"> , en el objetivo de integrar ambas propuestas (áreas de  matemáticas y lengua), me planteé trabajar números decimales y medidas de longitud, a través de la idea “Un disfraz para Rodolfo” la cual tenía como propósito que cada alumno pueda realizar un disfraz a medida, porque en el cuento los disfraces que Rodolfo el lobo se hacía, no salían nada bien. Para ello los alumnos debieron tomar distintas medidas: de su cuerpo, de prendas  como camperas o buzos.</w:t>
      </w:r>
    </w:p>
    <w:p w:rsidR="00000000" w:rsidDel="00000000" w:rsidP="00000000" w:rsidRDefault="00000000" w:rsidRPr="00000000" w14:paraId="0000001E">
      <w:pPr>
        <w:spacing w:after="120" w:line="240" w:lineRule="auto"/>
        <w:jc w:val="both"/>
        <w:rPr/>
      </w:pPr>
      <w:r w:rsidDel="00000000" w:rsidR="00000000" w:rsidRPr="00000000">
        <w:rPr>
          <w:rtl w:val="0"/>
        </w:rPr>
        <w:t xml:space="preserve">Comenzamos con distintos tipos de medidas y sus instrumentos, saberes  trabajados el año anterior desde la virtualidad con los mismos alumnos en su mayoría. Pero a diferencia del año pasado, que se trabajó medidas de peso y capacidad,  ahora  el uso social de las medidas de longitud.</w:t>
      </w:r>
    </w:p>
    <w:p w:rsidR="00000000" w:rsidDel="00000000" w:rsidP="00000000" w:rsidRDefault="00000000" w:rsidRPr="00000000" w14:paraId="0000001F">
      <w:pPr>
        <w:spacing w:after="120" w:line="240" w:lineRule="auto"/>
        <w:jc w:val="both"/>
        <w:rPr/>
      </w:pPr>
      <w:r w:rsidDel="00000000" w:rsidR="00000000" w:rsidRPr="00000000">
        <w:rPr>
          <w:rtl w:val="0"/>
        </w:rPr>
        <w:t xml:space="preserve">Primeramente llevé a clases distintos instrumentos de medidas, hablamos del uso de cada uno. Y comencé a hacer distintas referencias del cuento “El lobo Rodolfo”, como por ejemplo: cómo tendría que hacer Rodolfo para hacer un disfraz </w:t>
      </w:r>
      <w:r w:rsidDel="00000000" w:rsidR="00000000" w:rsidRPr="00000000">
        <w:rPr>
          <w:i w:val="1"/>
          <w:rtl w:val="0"/>
        </w:rPr>
        <w:t xml:space="preserve">“que le quede bien”</w:t>
      </w:r>
      <w:r w:rsidDel="00000000" w:rsidR="00000000" w:rsidRPr="00000000">
        <w:rPr>
          <w:rtl w:val="0"/>
        </w:rPr>
        <w:t xml:space="preserve"> o </w:t>
      </w:r>
      <w:r w:rsidDel="00000000" w:rsidR="00000000" w:rsidRPr="00000000">
        <w:rPr>
          <w:i w:val="1"/>
          <w:rtl w:val="0"/>
        </w:rPr>
        <w:t xml:space="preserve">“que le salga bien”</w:t>
      </w:r>
      <w:r w:rsidDel="00000000" w:rsidR="00000000" w:rsidRPr="00000000">
        <w:rPr>
          <w:rtl w:val="0"/>
        </w:rPr>
        <w:t xml:space="preserve">. A algunos de ellos se les ocurrió tomar medidas, esto contribuyó a preguntarles qué instrumentos de medida nos ayudarían para realizar un disfraz a Rodolfo. </w:t>
      </w:r>
    </w:p>
    <w:p w:rsidR="00000000" w:rsidDel="00000000" w:rsidP="00000000" w:rsidRDefault="00000000" w:rsidRPr="00000000" w14:paraId="00000020">
      <w:pPr>
        <w:spacing w:after="120" w:line="240" w:lineRule="auto"/>
        <w:jc w:val="both"/>
        <w:rPr>
          <w:i w:val="1"/>
        </w:rPr>
      </w:pPr>
      <w:r w:rsidDel="00000000" w:rsidR="00000000" w:rsidRPr="00000000">
        <w:rPr>
          <w:rtl w:val="0"/>
        </w:rPr>
        <w:t xml:space="preserve">Al decidir que los instrumentos a utilizar podrían ser la regla, escuadra, cinta métrica o centímetro de costura, comenzó un nuevo desafío. ¿Cómo medir correctamente? En el aula se le entregó un centímetro de costura a cada alumno, así comenzamos a medir mesas, sillas, pizarrón, entre alumnos, mientras medían les iba explicando, “siempre empiezo de 0 al medir” con cualquier instrumento. También en estas instancias se habló de cuántos centímetros tiene el metro, cuántos milímetros tiene el centímetro y algunas actividades de equivalencias, por ejemplo cuántos metros hay en 300 centímetros. </w:t>
      </w:r>
      <w:hyperlink r:id="rId9">
        <w:r w:rsidDel="00000000" w:rsidR="00000000" w:rsidRPr="00000000">
          <w:rPr>
            <w:i w:val="1"/>
            <w:color w:val="1155cc"/>
            <w:u w:val="single"/>
            <w:rtl w:val="0"/>
          </w:rPr>
          <w:t xml:space="preserve">https://m.facebook.com/story.php?story_fbid=2901312263470650&amp;id=100007757141765</w:t>
        </w:r>
      </w:hyperlink>
      <w:r w:rsidDel="00000000" w:rsidR="00000000" w:rsidRPr="00000000">
        <w:rPr>
          <w:i w:val="1"/>
          <w:rtl w:val="0"/>
        </w:rPr>
        <w:t xml:space="preserve"> Medidas en presencialidad, tomado del facebook Institucional. </w:t>
      </w:r>
      <w:hyperlink r:id="rId10">
        <w:r w:rsidDel="00000000" w:rsidR="00000000" w:rsidRPr="00000000">
          <w:rPr>
            <w:i w:val="1"/>
            <w:color w:val="1155cc"/>
            <w:u w:val="single"/>
            <w:rtl w:val="0"/>
          </w:rPr>
          <w:t xml:space="preserve">https://m.facebook.com/story.php?story_fbid=2950026935265849&amp;id=100007757141765</w:t>
        </w:r>
      </w:hyperlink>
      <w:r w:rsidDel="00000000" w:rsidR="00000000" w:rsidRPr="00000000">
        <w:rPr>
          <w:i w:val="1"/>
          <w:rtl w:val="0"/>
        </w:rPr>
        <w:t xml:space="preserve">  Imágenes del trabajo de medidas realizado. </w:t>
      </w:r>
      <w:hyperlink r:id="rId11">
        <w:r w:rsidDel="00000000" w:rsidR="00000000" w:rsidRPr="00000000">
          <w:rPr>
            <w:i w:val="1"/>
            <w:color w:val="1155cc"/>
            <w:u w:val="single"/>
            <w:rtl w:val="0"/>
          </w:rPr>
          <w:t xml:space="preserve">https://m.facebook.com/story.php?story_fbid=2903611836574026&amp;id=100007757141765</w:t>
        </w:r>
      </w:hyperlink>
      <w:r w:rsidDel="00000000" w:rsidR="00000000" w:rsidRPr="00000000">
        <w:rPr>
          <w:i w:val="1"/>
          <w:rtl w:val="0"/>
        </w:rPr>
        <w:t xml:space="preserve"> </w:t>
      </w:r>
    </w:p>
    <w:p w:rsidR="00000000" w:rsidDel="00000000" w:rsidP="00000000" w:rsidRDefault="00000000" w:rsidRPr="00000000" w14:paraId="00000021">
      <w:pPr>
        <w:spacing w:after="120" w:line="240" w:lineRule="auto"/>
        <w:jc w:val="both"/>
        <w:rPr/>
      </w:pPr>
      <w:r w:rsidDel="00000000" w:rsidR="00000000" w:rsidRPr="00000000">
        <w:rPr>
          <w:rtl w:val="0"/>
        </w:rPr>
        <w:t xml:space="preserve">En las clases posteriores cuando se les propuso medirse entre ellos y cómo podrían hacerse un disfraz a medida sin ser modistas, surgió nuevamente la idea de medir sus prendas. Entonces se les dio nuevamente distintos instrumentos de medidas y terminaron por elegir el centímetro de costura para medir sus camperas y buzos en clase. Otra idea que surge es qué partes de las prendas iban a medir, fue así que se decidió tomar medidas de las mangas, del frente y de la espalda de sus abrigos. Así se tomaron tres medidas de cada parte de sus ropas. Por ejemplo de las mangas, se tomaron medidas de hombro a muñeca, de muñeca a axila y de hombro a hombro. Al recorrer los bancos mientras tomaban las medidas y las registraban en el pizarrón,  pregunté cómo registraban si una medida no daba justo en el centímetro, por ejemplo en 53 cm. se registraba 53 y 6 rayitas,  cómo registraba aquella medida. Surgieron varias ideas como escribir 53 y 6, 53 y IIIIII, hasta que surgió que en algunos lugares existen números con coma, como por ejemplo en los precios, en los kilos, así apareció el nombre de números de decimales.</w:t>
      </w:r>
    </w:p>
    <w:p w:rsidR="00000000" w:rsidDel="00000000" w:rsidP="00000000" w:rsidRDefault="00000000" w:rsidRPr="00000000" w14:paraId="00000022">
      <w:pPr>
        <w:spacing w:after="120" w:line="240" w:lineRule="auto"/>
        <w:jc w:val="both"/>
        <w:rPr/>
      </w:pPr>
      <w:r w:rsidDel="00000000" w:rsidR="00000000" w:rsidRPr="00000000">
        <w:rPr>
          <w:rtl w:val="0"/>
        </w:rPr>
        <w:t xml:space="preserve">Luego se realizaron prácticas en clase para medir las prendas nuevamente pero teniendo en cuenta lo aprendido, empezar de 0, contar las rayitas si el cm no da justo. Para registrar en el pizarrón con números decimales se les explicó que el número decimal tiene dos partes, una decimal y una entera, que en la parte decimal van esas rayitas, llamadas milímetros. También se trabajó en la altura de ellos por ejemplo si un alumno mide 144cm, se registraba 1, 44 cm, que la seño media 175 cm, pero se anotaba 1,75 cm y faltaba para completar los dos metros 25 cm. </w:t>
      </w:r>
    </w:p>
    <w:p w:rsidR="00000000" w:rsidDel="00000000" w:rsidP="00000000" w:rsidRDefault="00000000" w:rsidRPr="00000000" w14:paraId="00000023">
      <w:pPr>
        <w:spacing w:after="120" w:line="240" w:lineRule="auto"/>
        <w:jc w:val="both"/>
        <w:rPr/>
      </w:pPr>
      <w:r w:rsidDel="00000000" w:rsidR="00000000" w:rsidRPr="00000000">
        <w:rPr>
          <w:rtl w:val="0"/>
        </w:rPr>
        <w:t xml:space="preserve">A fines del mes de mayo cuando se comienza trabajar desde la virtualidad, se tuvo que reestructurar la propuesta, las actividades se enviaban por WhatsApp al grupo de padres y videotutoriales para terminar con el trabajo de hacer el disfraz a medida. Nuevamente se reenvía la información de cómo medir correctamente tomar medidas, registrarlas, números decimales  y sus usos en las medidas de longitud. </w:t>
      </w:r>
    </w:p>
    <w:p w:rsidR="00000000" w:rsidDel="00000000" w:rsidP="00000000" w:rsidRDefault="00000000" w:rsidRPr="00000000" w14:paraId="00000024">
      <w:pPr>
        <w:spacing w:after="120" w:line="240" w:lineRule="auto"/>
        <w:jc w:val="both"/>
        <w:rPr/>
      </w:pPr>
      <w:r w:rsidDel="00000000" w:rsidR="00000000" w:rsidRPr="00000000">
        <w:rPr>
          <w:rtl w:val="0"/>
        </w:rPr>
        <w:t xml:space="preserve">Se trató de que las actividades a desarrollar en virtualidad sean lo más claras posibles, los videos eran explicativos con pasos a seguir y con saberes ya trabajados.</w:t>
      </w:r>
    </w:p>
    <w:p w:rsidR="00000000" w:rsidDel="00000000" w:rsidP="00000000" w:rsidRDefault="00000000" w:rsidRPr="00000000" w14:paraId="00000025">
      <w:pPr>
        <w:spacing w:after="120" w:line="240" w:lineRule="auto"/>
        <w:jc w:val="both"/>
        <w:rPr/>
      </w:pPr>
      <w:r w:rsidDel="00000000" w:rsidR="00000000" w:rsidRPr="00000000">
        <w:rPr>
          <w:rtl w:val="0"/>
        </w:rPr>
        <w:t xml:space="preserve">Para seguir el proceso de los alumnos se realizaron videollamadas para ver los avances del disfraz, los conocimientos adquiridos, si había saberes erróneos a seguir trabajando. Solo con algunos se logró coordinar los encuentros por video llamadas, con los demás se retomaron los saberes y el proceso de trabajar el disfraz  de regreso a la presencialidad. </w:t>
      </w:r>
    </w:p>
    <w:p w:rsidR="00000000" w:rsidDel="00000000" w:rsidP="00000000" w:rsidRDefault="00000000" w:rsidRPr="00000000" w14:paraId="00000026">
      <w:pPr>
        <w:spacing w:after="120" w:line="240" w:lineRule="auto"/>
        <w:jc w:val="both"/>
        <w:rPr>
          <w:i w:val="1"/>
        </w:rPr>
      </w:pPr>
      <w:r w:rsidDel="00000000" w:rsidR="00000000" w:rsidRPr="00000000">
        <w:rPr>
          <w:rtl w:val="0"/>
        </w:rPr>
        <w:t xml:space="preserve">Al finalizar el mes de Junio comenzaron a llegar las primeras producciones, los padres enviaban videos al WhatsApp, de los alumnos tomando medidas para sus trajes en sus hogares, haciendo los moldes con los instrumentos de medida que tenían, papeles de diarios y afiches. </w:t>
      </w:r>
      <w:hyperlink r:id="rId12">
        <w:r w:rsidDel="00000000" w:rsidR="00000000" w:rsidRPr="00000000">
          <w:rPr>
            <w:i w:val="1"/>
            <w:color w:val="1155cc"/>
            <w:u w:val="single"/>
            <w:rtl w:val="0"/>
          </w:rPr>
          <w:t xml:space="preserve">https://www.youtube.com/watch?v=UJ2-bjADX9Q</w:t>
        </w:r>
      </w:hyperlink>
      <w:r w:rsidDel="00000000" w:rsidR="00000000" w:rsidRPr="00000000">
        <w:rPr>
          <w:i w:val="1"/>
          <w:rtl w:val="0"/>
        </w:rPr>
        <w:t xml:space="preserve"> Corte y confección en la 201. Canal de Youtube  institucional</w:t>
      </w:r>
    </w:p>
    <w:p w:rsidR="00000000" w:rsidDel="00000000" w:rsidP="00000000" w:rsidRDefault="00000000" w:rsidRPr="00000000" w14:paraId="00000027">
      <w:pPr>
        <w:spacing w:after="120" w:line="240" w:lineRule="auto"/>
        <w:jc w:val="both"/>
        <w:rPr/>
      </w:pPr>
      <w:r w:rsidDel="00000000" w:rsidR="00000000" w:rsidRPr="00000000">
        <w:rPr>
          <w:rtl w:val="0"/>
        </w:rPr>
        <w:t xml:space="preserve">Luego por el grupo se preguntó a los alumnos que animal del cuento querían plasmar en sus disfraces, entre ellos leopardo, mono, flamenco, cebra, jirafa o lobo. A través del servicio de cadetería de la escuela, se le envió a cada uno tela friselina del color que necesitaran para realizar su disfraz del animal elegido. Como se había enviado en tres videos y en las actividades por escrito los pasos a seguir, la consigna era realizar una chaqueta que se prendiera por detrás, puesto que habíamos tomado en clases y en los hogares mediadas de buzos o camperas. En la primera semana de julio comienzan a llegar las fotos de los primeros disfraces medidos y cortados por los alumnos (porque la costura quedó en su mayoría a cargo de los padres o tutores), fue una experiencia personal muy gratificante. </w:t>
      </w:r>
    </w:p>
    <w:p w:rsidR="00000000" w:rsidDel="00000000" w:rsidP="00000000" w:rsidRDefault="00000000" w:rsidRPr="00000000" w14:paraId="00000028">
      <w:pPr>
        <w:spacing w:after="120" w:line="240" w:lineRule="auto"/>
        <w:jc w:val="both"/>
        <w:rPr/>
      </w:pPr>
      <w:r w:rsidDel="00000000" w:rsidR="00000000" w:rsidRPr="00000000">
        <w:rPr>
          <w:rtl w:val="0"/>
        </w:rPr>
        <w:t xml:space="preserve">Al regresar a clases se comenzó a recuperar y tomar registro a través de distintos videos de lo trabajado en virtualidad,  fortalecer aprendizajes, realizar a través del diálogo nuevamente el recorrido que hicimos hasta llegar al disfraz terminado,  recordar el cuento trabajado en lengua y la enseñanza que nos deja, la importancia de ser uno mismo bajo cualquier situación y circunstancia.  Tomado del canal de YOUTUBE </w:t>
      </w:r>
      <w:hyperlink r:id="rId13">
        <w:r w:rsidDel="00000000" w:rsidR="00000000" w:rsidRPr="00000000">
          <w:rPr>
            <w:color w:val="1155cc"/>
            <w:u w:val="single"/>
            <w:rtl w:val="0"/>
          </w:rPr>
          <w:t xml:space="preserve">https://www.youtube.com/watch?v=7aVScURTXK8</w:t>
        </w:r>
      </w:hyperlink>
      <w:r w:rsidDel="00000000" w:rsidR="00000000" w:rsidRPr="00000000">
        <w:rPr>
          <w:rtl w:val="0"/>
        </w:rPr>
        <w:t xml:space="preserve"> videos e imágenes  del desarrollo de toda la propuesta. </w:t>
      </w:r>
    </w:p>
    <w:p w:rsidR="00000000" w:rsidDel="00000000" w:rsidP="00000000" w:rsidRDefault="00000000" w:rsidRPr="00000000" w14:paraId="00000029">
      <w:pPr>
        <w:spacing w:after="120" w:line="240" w:lineRule="auto"/>
        <w:jc w:val="both"/>
        <w:rPr/>
      </w:pPr>
      <w:r w:rsidDel="00000000" w:rsidR="00000000" w:rsidRPr="00000000">
        <w:rPr>
          <w:rtl w:val="0"/>
        </w:rPr>
        <w:t xml:space="preserve">Para concluir se realizo en la escuela, en dos instancias  la feria escolar siguiendo todos los protocolos de cuidado, la primera con las burbujas del 4º A y las siguiente con las burbujas de 4º B, allí los alumnos trajeron de sus hogares los disfraces realizados, y contaban a los alumnos de la escuela y a sus familias invitadas, el proceso que llevaron a cabo para realizar el disfraz, los saberes aprendidos, se medían en vivo, para mostrar cómo se hacía, la decisión de haber elegido ese disfraz, re narraron el cuento en más de una oportunidad, respondieron consultas y preguntas de los compañeros de otros grados, grandes y chicos. Finalizada la secuencia un amplio número de alumnos de 4º grado, logran comunicar qué se realizó, por qué se realizó, qué saberes encontraron, la enseñanza que les deja el cuento. Se agradece al equipo de gestión, por la oportunidad de trabajar con libertad, a mis paralelas que me apoyaron en la preparación de la feria de ciencias escolar,  a la docente de apoyo que me acompañó con la recolección y producción del material audiovisual para entregar en la siguiente instancia y a las familias que nos acompañaron en la virtualidad.</w:t>
      </w:r>
    </w:p>
    <w:p w:rsidR="00000000" w:rsidDel="00000000" w:rsidP="00000000" w:rsidRDefault="00000000" w:rsidRPr="00000000" w14:paraId="0000002A">
      <w:pPr>
        <w:spacing w:after="120" w:line="240" w:lineRule="auto"/>
        <w:jc w:val="both"/>
        <w:rPr/>
      </w:pPr>
      <w:r w:rsidDel="00000000" w:rsidR="00000000" w:rsidRPr="00000000">
        <w:rPr>
          <w:rtl w:val="0"/>
        </w:rPr>
      </w:r>
    </w:p>
    <w:p w:rsidR="00000000" w:rsidDel="00000000" w:rsidP="00000000" w:rsidRDefault="00000000" w:rsidRPr="00000000" w14:paraId="0000002B">
      <w:pPr>
        <w:spacing w:after="120" w:lineRule="auto"/>
        <w:rPr>
          <w:b w:val="1"/>
          <w:sz w:val="24"/>
          <w:szCs w:val="24"/>
        </w:rPr>
      </w:pPr>
      <w:r w:rsidDel="00000000" w:rsidR="00000000" w:rsidRPr="00000000">
        <w:rPr>
          <w:b w:val="1"/>
          <w:sz w:val="30"/>
          <w:szCs w:val="30"/>
          <w:rtl w:val="0"/>
        </w:rPr>
        <w:t xml:space="preserve">LINK DEL PREZZI</w:t>
      </w:r>
      <w:r w:rsidDel="00000000" w:rsidR="00000000" w:rsidRPr="00000000">
        <w:rPr>
          <w:b w:val="1"/>
          <w:sz w:val="24"/>
          <w:szCs w:val="24"/>
          <w:rtl w:val="0"/>
        </w:rPr>
        <w:t xml:space="preserve"> </w:t>
      </w:r>
    </w:p>
    <w:p w:rsidR="00000000" w:rsidDel="00000000" w:rsidP="00000000" w:rsidRDefault="00000000" w:rsidRPr="00000000" w14:paraId="0000002C">
      <w:pPr>
        <w:spacing w:after="120" w:lineRule="auto"/>
        <w:rPr>
          <w:i w:val="1"/>
          <w:sz w:val="24"/>
          <w:szCs w:val="24"/>
        </w:rPr>
      </w:pPr>
      <w:r w:rsidDel="00000000" w:rsidR="00000000" w:rsidRPr="00000000">
        <w:rPr>
          <w:rtl w:val="0"/>
        </w:rPr>
      </w:r>
    </w:p>
    <w:p w:rsidR="00000000" w:rsidDel="00000000" w:rsidP="00000000" w:rsidRDefault="00000000" w:rsidRPr="00000000" w14:paraId="0000002D">
      <w:pPr>
        <w:spacing w:after="120" w:lineRule="auto"/>
        <w:rPr>
          <w:b w:val="1"/>
          <w:i w:val="1"/>
          <w:sz w:val="40"/>
          <w:szCs w:val="40"/>
        </w:rPr>
      </w:pPr>
      <w:hyperlink r:id="rId14">
        <w:r w:rsidDel="00000000" w:rsidR="00000000" w:rsidRPr="00000000">
          <w:rPr>
            <w:b w:val="1"/>
            <w:i w:val="1"/>
            <w:color w:val="1155cc"/>
            <w:sz w:val="40"/>
            <w:szCs w:val="40"/>
            <w:u w:val="single"/>
            <w:rtl w:val="0"/>
          </w:rPr>
          <w:t xml:space="preserve">https://prezi.com/view/lH6x1z69nyX2SW5Uz65u/</w:t>
        </w:r>
      </w:hyperlink>
      <w:r w:rsidDel="00000000" w:rsidR="00000000" w:rsidRPr="00000000">
        <w:rPr>
          <w:b w:val="1"/>
          <w:i w:val="1"/>
          <w:sz w:val="40"/>
          <w:szCs w:val="40"/>
          <w:rtl w:val="0"/>
        </w:rPr>
        <w:t xml:space="preserve"> </w:t>
      </w:r>
    </w:p>
    <w:sectPr>
      <w:headerReference r:id="rId15"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Trebuchet MS"/>
  <w:font w:name="Verdan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paragraph" w:styleId="Ttulo1">
    <w:name w:val="heading 1"/>
    <w:basedOn w:val="Normal"/>
    <w:link w:val="Ttulo1Car"/>
    <w:uiPriority w:val="9"/>
    <w:qFormat w:val="1"/>
    <w:rsid w:val="00AD491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s-ES" w:val="es-ES"/>
    </w:rPr>
  </w:style>
  <w:style w:type="paragraph" w:styleId="Ttulo2">
    <w:name w:val="heading 2"/>
    <w:basedOn w:val="Normal"/>
    <w:next w:val="Normal"/>
    <w:link w:val="Ttulo2Car"/>
    <w:uiPriority w:val="9"/>
    <w:unhideWhenUsed w:val="1"/>
    <w:qFormat w:val="1"/>
    <w:rsid w:val="004941D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Header"/>
    <w:uiPriority w:val="99"/>
    <w:semiHidden w:val="1"/>
    <w:qFormat w:val="1"/>
    <w:rsid w:val="00446FC8"/>
    <w:rPr>
      <w:sz w:val="22"/>
    </w:rPr>
  </w:style>
  <w:style w:type="character" w:styleId="PiedepginaCar1" w:customStyle="1">
    <w:name w:val="Pie de página Car1"/>
    <w:basedOn w:val="Fuentedeprrafopredeter"/>
    <w:link w:val="Footer"/>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Caption" w:customStyle="1">
    <w:name w:val="Caption"/>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Header" w:customStyle="1">
    <w:name w:val="Header"/>
    <w:basedOn w:val="Normal"/>
    <w:link w:val="EncabezadoCar1"/>
    <w:uiPriority w:val="99"/>
    <w:semiHidden w:val="1"/>
    <w:unhideWhenUsed w:val="1"/>
    <w:rsid w:val="00446FC8"/>
    <w:pPr>
      <w:tabs>
        <w:tab w:val="center" w:pos="4419"/>
        <w:tab w:val="right" w:pos="8838"/>
      </w:tabs>
      <w:spacing w:after="0" w:line="240" w:lineRule="auto"/>
    </w:pPr>
  </w:style>
  <w:style w:type="paragraph" w:styleId="Footer" w:customStyle="1">
    <w:name w:val="Footer"/>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134" w:customStyle="1">
    <w:name w:val="Pa13+4"/>
    <w:basedOn w:val="Normal"/>
    <w:next w:val="Normal"/>
    <w:uiPriority w:val="99"/>
    <w:rsid w:val="00CD355F"/>
    <w:pPr>
      <w:autoSpaceDE w:val="0"/>
      <w:autoSpaceDN w:val="0"/>
      <w:adjustRightInd w:val="0"/>
      <w:spacing w:after="0" w:line="241" w:lineRule="atLeast"/>
    </w:pPr>
    <w:rPr>
      <w:rFonts w:ascii="Trebuchet MS" w:hAnsi="Trebuchet MS" w:eastAsiaTheme="minorEastAsia"/>
      <w:sz w:val="24"/>
      <w:szCs w:val="24"/>
      <w:lang w:val="es-ES"/>
    </w:rPr>
  </w:style>
  <w:style w:type="character" w:styleId="Hipervnculo">
    <w:name w:val="Hyperlink"/>
    <w:basedOn w:val="Fuentedeprrafopredeter"/>
    <w:uiPriority w:val="99"/>
    <w:unhideWhenUsed w:val="1"/>
    <w:rsid w:val="00BE6838"/>
    <w:rPr>
      <w:color w:val="0000ff" w:themeColor="hyperlink"/>
      <w:u w:val="single"/>
    </w:rPr>
  </w:style>
  <w:style w:type="character" w:styleId="Ttulo2Car" w:customStyle="1">
    <w:name w:val="Título 2 Car"/>
    <w:basedOn w:val="Fuentedeprrafopredeter"/>
    <w:link w:val="Ttulo2"/>
    <w:uiPriority w:val="9"/>
    <w:rsid w:val="004941D7"/>
    <w:rPr>
      <w:rFonts w:asciiTheme="majorHAnsi" w:cstheme="majorBidi" w:eastAsiaTheme="majorEastAsia" w:hAnsiTheme="majorHAnsi"/>
      <w:b w:val="1"/>
      <w:bCs w:val="1"/>
      <w:color w:val="4f81bd" w:themeColor="accent1"/>
      <w:sz w:val="26"/>
      <w:szCs w:val="26"/>
    </w:rPr>
  </w:style>
  <w:style w:type="character" w:styleId="Ttulo1Car" w:customStyle="1">
    <w:name w:val="Título 1 Car"/>
    <w:basedOn w:val="Fuentedeprrafopredeter"/>
    <w:link w:val="Ttulo1"/>
    <w:uiPriority w:val="9"/>
    <w:rsid w:val="00AD4911"/>
    <w:rPr>
      <w:rFonts w:ascii="Times New Roman" w:cs="Times New Roman" w:eastAsia="Times New Roman" w:hAnsi="Times New Roman"/>
      <w:b w:val="1"/>
      <w:bCs w:val="1"/>
      <w:kern w:val="36"/>
      <w:sz w:val="48"/>
      <w:szCs w:val="48"/>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facebook.com/story.php?story_fbid=2903611836574026&amp;id=100007757141765" TargetMode="External"/><Relationship Id="rId10" Type="http://schemas.openxmlformats.org/officeDocument/2006/relationships/hyperlink" Target="https://m.facebook.com/story.php?story_fbid=2950026935265849&amp;id=100007757141765" TargetMode="External"/><Relationship Id="rId13" Type="http://schemas.openxmlformats.org/officeDocument/2006/relationships/hyperlink" Target="https://www.youtube.com/watch?v=7aVScURTXK8" TargetMode="External"/><Relationship Id="rId12" Type="http://schemas.openxmlformats.org/officeDocument/2006/relationships/hyperlink" Target="https://www.youtube.com/watch?v=UJ2-bjADX9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facebook.com/story.php?story_fbid=2901312263470650&amp;id=100007757141765" TargetMode="External"/><Relationship Id="rId15" Type="http://schemas.openxmlformats.org/officeDocument/2006/relationships/header" Target="header1.xml"/><Relationship Id="rId14" Type="http://schemas.openxmlformats.org/officeDocument/2006/relationships/hyperlink" Target="https://prezi.com/view/lH6x1z69nyX2SW5Uz65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201@lapampa.edu.ar" TargetMode="External"/><Relationship Id="rId8" Type="http://schemas.openxmlformats.org/officeDocument/2006/relationships/hyperlink" Target="https://www.youtube.com/watch?v=UVSybOL50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C83VSoN4+VkErAy2j9YXbsnZA==">AMUW2mUN3OInEEo2Vmye4JiVYXTPqIKJIVP9awraaqbCdChdDmXL6JQhQHvjrUaX78PRZo9m9RR6l3c1bNB5r7mdliD8QVqHPG1q4MxU+RgqK5uKNb3blxw=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2021-09-15T23:50:00Z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