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u w:val="single"/>
        </w:rPr>
      </w:pPr>
      <w:r w:rsidDel="00000000" w:rsidR="00000000" w:rsidRPr="00000000">
        <w:rPr>
          <w:b w:val="1"/>
          <w:sz w:val="28"/>
          <w:szCs w:val="28"/>
          <w:u w:val="single"/>
          <w:rtl w:val="0"/>
        </w:rPr>
        <w:t xml:space="preserve">INSTANCIA PROVINCIAL  2021</w:t>
      </w:r>
    </w:p>
    <w:p w:rsidR="00000000" w:rsidDel="00000000" w:rsidP="00000000" w:rsidRDefault="00000000" w:rsidRPr="00000000" w14:paraId="00000002">
      <w:pPr>
        <w:spacing w:after="240" w:before="240" w:lineRule="auto"/>
        <w:ind w:right="700"/>
        <w:rPr>
          <w:sz w:val="24"/>
          <w:szCs w:val="24"/>
          <w:u w:val="single"/>
        </w:rPr>
      </w:pPr>
      <w:bookmarkStart w:colFirst="0" w:colLast="0" w:name="_heading=h.gjdgxs" w:id="0"/>
      <w:bookmarkEnd w:id="0"/>
      <w:r w:rsidDel="00000000" w:rsidR="00000000" w:rsidRPr="00000000">
        <w:rPr>
          <w:b w:val="1"/>
          <w:sz w:val="24"/>
          <w:szCs w:val="24"/>
          <w:u w:val="single"/>
          <w:rtl w:val="0"/>
        </w:rPr>
        <w:t xml:space="preserve">TÍTULO DEL TRABAJO</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JUGADAS MATEMÁTICAS”</w:t>
      </w:r>
      <w:r w:rsidDel="00000000" w:rsidR="00000000" w:rsidRPr="00000000">
        <w:rPr>
          <w:rtl w:val="0"/>
        </w:rPr>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u w:val="single"/>
          <w:rtl w:val="0"/>
        </w:rPr>
        <w:t xml:space="preserve">NIVEL:</w:t>
      </w:r>
      <w:r w:rsidDel="00000000" w:rsidR="00000000" w:rsidRPr="00000000">
        <w:rPr>
          <w:b w:val="1"/>
          <w:sz w:val="24"/>
          <w:szCs w:val="24"/>
          <w:rtl w:val="0"/>
        </w:rPr>
        <w:t xml:space="preserve"> PRIMARIO                                           </w:t>
        <w:tab/>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u w:val="single"/>
          <w:rtl w:val="0"/>
        </w:rPr>
        <w:t xml:space="preserve">CAMPO DEL CONOCIMIENTO/ESPACIO CURRICULAR:</w:t>
      </w:r>
      <w:r w:rsidDel="00000000" w:rsidR="00000000" w:rsidRPr="00000000">
        <w:rPr>
          <w:b w:val="1"/>
          <w:sz w:val="24"/>
          <w:szCs w:val="24"/>
          <w:rtl w:val="0"/>
        </w:rPr>
        <w:t xml:space="preserve"> MATEMÁTICAS                             </w:t>
      </w:r>
    </w:p>
    <w:p w:rsidR="00000000" w:rsidDel="00000000" w:rsidP="00000000" w:rsidRDefault="00000000" w:rsidRPr="00000000" w14:paraId="00000005">
      <w:pPr>
        <w:spacing w:before="240" w:lineRule="auto"/>
        <w:rPr>
          <w:b w:val="1"/>
          <w:sz w:val="24"/>
          <w:szCs w:val="24"/>
        </w:rPr>
      </w:pPr>
      <w:r w:rsidDel="00000000" w:rsidR="00000000" w:rsidRPr="00000000">
        <w:rPr>
          <w:b w:val="1"/>
          <w:sz w:val="24"/>
          <w:szCs w:val="24"/>
          <w:u w:val="single"/>
          <w:rtl w:val="0"/>
        </w:rPr>
        <w:t xml:space="preserve">MODALIDAD:</w:t>
      </w:r>
      <w:r w:rsidDel="00000000" w:rsidR="00000000" w:rsidRPr="00000000">
        <w:rPr>
          <w:b w:val="1"/>
          <w:sz w:val="24"/>
          <w:szCs w:val="24"/>
          <w:rtl w:val="0"/>
        </w:rPr>
        <w:t xml:space="preserve">   Primario en corresponsabilidad con educación inclusiva (CAE).                                         </w:t>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u w:val="single"/>
          <w:rtl w:val="0"/>
        </w:rPr>
        <w:t xml:space="preserve">GRADO:</w:t>
      </w:r>
      <w:r w:rsidDel="00000000" w:rsidR="00000000" w:rsidRPr="00000000">
        <w:rPr>
          <w:b w:val="1"/>
          <w:sz w:val="24"/>
          <w:szCs w:val="24"/>
          <w:rtl w:val="0"/>
        </w:rPr>
        <w:t xml:space="preserve"> PRIMER </w:t>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u w:val="single"/>
          <w:rtl w:val="0"/>
        </w:rPr>
        <w:t xml:space="preserve">CANTIDAD DE ALUMNOS/AS  PARTICIPANTES</w:t>
      </w:r>
      <w:r w:rsidDel="00000000" w:rsidR="00000000" w:rsidRPr="00000000">
        <w:rPr>
          <w:b w:val="1"/>
          <w:sz w:val="24"/>
          <w:szCs w:val="24"/>
          <w:rtl w:val="0"/>
        </w:rPr>
        <w:t xml:space="preserve">: 60 ALUMNOS</w:t>
      </w:r>
    </w:p>
    <w:p w:rsidR="00000000" w:rsidDel="00000000" w:rsidP="00000000" w:rsidRDefault="00000000" w:rsidRPr="00000000" w14:paraId="00000008">
      <w:pPr>
        <w:spacing w:after="240" w:before="240" w:lineRule="auto"/>
        <w:rPr>
          <w:b w:val="1"/>
          <w:sz w:val="24"/>
          <w:szCs w:val="24"/>
        </w:rPr>
      </w:pPr>
      <w:r w:rsidDel="00000000" w:rsidR="00000000" w:rsidRPr="00000000">
        <w:rPr>
          <w:b w:val="1"/>
          <w:sz w:val="24"/>
          <w:szCs w:val="24"/>
          <w:u w:val="single"/>
          <w:rtl w:val="0"/>
        </w:rPr>
        <w:t xml:space="preserve">EJE TEMÁTICO:</w:t>
      </w:r>
      <w:r w:rsidDel="00000000" w:rsidR="00000000" w:rsidRPr="00000000">
        <w:rPr>
          <w:b w:val="1"/>
          <w:sz w:val="24"/>
          <w:szCs w:val="24"/>
          <w:rtl w:val="0"/>
        </w:rPr>
        <w:t xml:space="preserve"> Números y Operaciones</w:t>
      </w:r>
    </w:p>
    <w:p w:rsidR="00000000" w:rsidDel="00000000" w:rsidP="00000000" w:rsidRDefault="00000000" w:rsidRPr="00000000" w14:paraId="00000009">
      <w:pPr>
        <w:spacing w:after="240" w:before="240" w:lineRule="auto"/>
        <w:rPr>
          <w:b w:val="1"/>
          <w:sz w:val="24"/>
          <w:szCs w:val="24"/>
        </w:rPr>
      </w:pPr>
      <w:r w:rsidDel="00000000" w:rsidR="00000000" w:rsidRPr="00000000">
        <w:rPr>
          <w:b w:val="1"/>
          <w:sz w:val="24"/>
          <w:szCs w:val="24"/>
          <w:u w:val="single"/>
          <w:rtl w:val="0"/>
        </w:rPr>
        <w:t xml:space="preserve">SABERES:</w:t>
      </w:r>
      <w:r w:rsidDel="00000000" w:rsidR="00000000" w:rsidRPr="00000000">
        <w:rPr>
          <w:b w:val="1"/>
          <w:sz w:val="24"/>
          <w:szCs w:val="24"/>
          <w:rtl w:val="0"/>
        </w:rPr>
        <w:t xml:space="preserve"> </w:t>
      </w:r>
    </w:p>
    <w:p w:rsidR="00000000" w:rsidDel="00000000" w:rsidP="00000000" w:rsidRDefault="00000000" w:rsidRPr="00000000" w14:paraId="0000000A">
      <w:pPr>
        <w:spacing w:after="240" w:before="240" w:lineRule="auto"/>
        <w:rPr>
          <w:b w:val="1"/>
          <w:sz w:val="24"/>
          <w:szCs w:val="24"/>
        </w:rPr>
      </w:pPr>
      <w:r w:rsidDel="00000000" w:rsidR="00000000" w:rsidRPr="00000000">
        <w:rPr>
          <w:b w:val="1"/>
          <w:sz w:val="24"/>
          <w:szCs w:val="24"/>
          <w:rtl w:val="0"/>
        </w:rPr>
        <w:t xml:space="preserve">-Utilizar números naturales de una y/o dos cifras. </w:t>
      </w:r>
    </w:p>
    <w:p w:rsidR="00000000" w:rsidDel="00000000" w:rsidP="00000000" w:rsidRDefault="00000000" w:rsidRPr="00000000" w14:paraId="0000000B">
      <w:pPr>
        <w:spacing w:after="240" w:before="240" w:lineRule="auto"/>
        <w:rPr>
          <w:b w:val="1"/>
          <w:sz w:val="24"/>
          <w:szCs w:val="24"/>
        </w:rPr>
      </w:pPr>
      <w:r w:rsidDel="00000000" w:rsidR="00000000" w:rsidRPr="00000000">
        <w:rPr>
          <w:b w:val="1"/>
          <w:sz w:val="24"/>
          <w:szCs w:val="24"/>
          <w:rtl w:val="0"/>
        </w:rPr>
        <w:t xml:space="preserve">-Usar la adición y sustracción en distintos contextos: agregar, reunir, avanzar, ganar, quitar, perder, retroceder.</w:t>
      </w:r>
    </w:p>
    <w:p w:rsidR="00000000" w:rsidDel="00000000" w:rsidP="00000000" w:rsidRDefault="00000000" w:rsidRPr="00000000" w14:paraId="0000000C">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0D">
      <w:pPr>
        <w:spacing w:after="120" w:lineRule="auto"/>
        <w:ind w:left="1080" w:hanging="360"/>
        <w:rPr>
          <w:b w:val="1"/>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u w:val="single"/>
          <w:rtl w:val="0"/>
        </w:rPr>
        <w:t xml:space="preserve">DATOS DE LA INSTITUCIÓN</w:t>
      </w:r>
    </w:p>
    <w:p w:rsidR="00000000" w:rsidDel="00000000" w:rsidP="00000000" w:rsidRDefault="00000000" w:rsidRPr="00000000" w14:paraId="0000000E">
      <w:pPr>
        <w:spacing w:after="120" w:before="240" w:lineRule="auto"/>
        <w:rPr>
          <w:b w:val="1"/>
          <w:sz w:val="24"/>
          <w:szCs w:val="24"/>
        </w:rPr>
      </w:pPr>
      <w:r w:rsidDel="00000000" w:rsidR="00000000" w:rsidRPr="00000000">
        <w:rPr>
          <w:b w:val="1"/>
          <w:sz w:val="24"/>
          <w:szCs w:val="24"/>
          <w:rtl w:val="0"/>
        </w:rPr>
        <w:t xml:space="preserve">NOMBRE: ESCUELA N° 44 “JOSE BENJAMIN ZUBIAUR”</w:t>
      </w:r>
    </w:p>
    <w:p w:rsidR="00000000" w:rsidDel="00000000" w:rsidP="00000000" w:rsidRDefault="00000000" w:rsidRPr="00000000" w14:paraId="0000000F">
      <w:pPr>
        <w:spacing w:after="120" w:before="240" w:lineRule="auto"/>
        <w:rPr>
          <w:b w:val="1"/>
          <w:sz w:val="24"/>
          <w:szCs w:val="24"/>
        </w:rPr>
      </w:pPr>
      <w:r w:rsidDel="00000000" w:rsidR="00000000" w:rsidRPr="00000000">
        <w:rPr>
          <w:b w:val="1"/>
          <w:sz w:val="24"/>
          <w:szCs w:val="24"/>
          <w:rtl w:val="0"/>
        </w:rPr>
        <w:t xml:space="preserve">LOCALIDAD: EDUARDO CASTEX             TELÉFONO: 2334 442555</w:t>
      </w:r>
    </w:p>
    <w:p w:rsidR="00000000" w:rsidDel="00000000" w:rsidP="00000000" w:rsidRDefault="00000000" w:rsidRPr="00000000" w14:paraId="00000010">
      <w:pPr>
        <w:spacing w:after="120" w:before="240" w:lineRule="auto"/>
        <w:rPr>
          <w:b w:val="1"/>
          <w:sz w:val="24"/>
          <w:szCs w:val="24"/>
        </w:rPr>
      </w:pPr>
      <w:r w:rsidDel="00000000" w:rsidR="00000000" w:rsidRPr="00000000">
        <w:rPr>
          <w:b w:val="1"/>
          <w:sz w:val="24"/>
          <w:szCs w:val="24"/>
          <w:rtl w:val="0"/>
        </w:rPr>
        <w:t xml:space="preserve">CORREO ELECTRÓNICO: escuela44@lapampa.</w:t>
      </w:r>
    </w:p>
    <w:p w:rsidR="00000000" w:rsidDel="00000000" w:rsidP="00000000" w:rsidRDefault="00000000" w:rsidRPr="00000000" w14:paraId="00000011">
      <w:pPr>
        <w:spacing w:after="120" w:lineRule="auto"/>
        <w:ind w:left="420" w:right="420" w:firstLine="0"/>
        <w:rPr/>
      </w:pPr>
      <w:r w:rsidDel="00000000" w:rsidR="00000000" w:rsidRPr="00000000">
        <w:rPr>
          <w:rtl w:val="0"/>
        </w:rPr>
        <w:t xml:space="preserve"> </w:t>
      </w:r>
    </w:p>
    <w:p w:rsidR="00000000" w:rsidDel="00000000" w:rsidP="00000000" w:rsidRDefault="00000000" w:rsidRPr="00000000" w14:paraId="00000012">
      <w:pPr>
        <w:spacing w:after="120" w:lineRule="auto"/>
        <w:ind w:left="420" w:right="420" w:firstLine="0"/>
        <w:rPr>
          <w:b w:val="1"/>
          <w:sz w:val="24"/>
          <w:szCs w:val="24"/>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13">
      <w:pPr>
        <w:spacing w:after="120" w:lineRule="auto"/>
        <w:ind w:left="420" w:right="420" w:firstLine="0"/>
        <w:rPr>
          <w:b w:val="1"/>
          <w:sz w:val="24"/>
          <w:szCs w:val="24"/>
          <w:u w:val="single"/>
        </w:rPr>
      </w:pPr>
      <w:r w:rsidDel="00000000" w:rsidR="00000000" w:rsidRPr="00000000">
        <w:rPr>
          <w:b w:val="1"/>
          <w:sz w:val="24"/>
          <w:szCs w:val="24"/>
          <w:u w:val="single"/>
          <w:rtl w:val="0"/>
        </w:rPr>
        <w:t xml:space="preserve">Docentes:</w:t>
      </w:r>
    </w:p>
    <w:p w:rsidR="00000000" w:rsidDel="00000000" w:rsidP="00000000" w:rsidRDefault="00000000" w:rsidRPr="00000000" w14:paraId="00000014">
      <w:pPr>
        <w:spacing w:after="200" w:before="20" w:line="264" w:lineRule="auto"/>
        <w:ind w:right="1740"/>
        <w:rPr>
          <w:b w:val="1"/>
          <w:sz w:val="24"/>
          <w:szCs w:val="24"/>
        </w:rPr>
      </w:pPr>
      <w:r w:rsidDel="00000000" w:rsidR="00000000" w:rsidRPr="00000000">
        <w:rPr>
          <w:b w:val="1"/>
          <w:sz w:val="24"/>
          <w:szCs w:val="24"/>
          <w:rtl w:val="0"/>
        </w:rPr>
        <w:t xml:space="preserve">GAUNA, GLORIA RAQUEL</w:t>
      </w:r>
    </w:p>
    <w:p w:rsidR="00000000" w:rsidDel="00000000" w:rsidP="00000000" w:rsidRDefault="00000000" w:rsidRPr="00000000" w14:paraId="00000015">
      <w:pPr>
        <w:spacing w:after="200" w:before="20" w:line="264" w:lineRule="auto"/>
        <w:ind w:right="1740"/>
        <w:rPr>
          <w:b w:val="1"/>
          <w:sz w:val="24"/>
          <w:szCs w:val="24"/>
        </w:rPr>
      </w:pPr>
      <w:r w:rsidDel="00000000" w:rsidR="00000000" w:rsidRPr="00000000">
        <w:rPr>
          <w:b w:val="1"/>
          <w:sz w:val="24"/>
          <w:szCs w:val="24"/>
          <w:rtl w:val="0"/>
        </w:rPr>
        <w:t xml:space="preserve">SAUTER, BIBIANA MARINA</w:t>
      </w:r>
    </w:p>
    <w:p w:rsidR="00000000" w:rsidDel="00000000" w:rsidP="00000000" w:rsidRDefault="00000000" w:rsidRPr="00000000" w14:paraId="00000016">
      <w:pPr>
        <w:spacing w:after="200" w:before="20" w:line="264" w:lineRule="auto"/>
        <w:ind w:right="1740"/>
        <w:rPr>
          <w:b w:val="1"/>
          <w:sz w:val="24"/>
          <w:szCs w:val="24"/>
        </w:rPr>
      </w:pPr>
      <w:r w:rsidDel="00000000" w:rsidR="00000000" w:rsidRPr="00000000">
        <w:rPr>
          <w:b w:val="1"/>
          <w:sz w:val="24"/>
          <w:szCs w:val="24"/>
          <w:rtl w:val="0"/>
        </w:rPr>
        <w:t xml:space="preserve">SÁNCHEZ, DEBORATH ABIGAIL</w:t>
      </w:r>
    </w:p>
    <w:p w:rsidR="00000000" w:rsidDel="00000000" w:rsidP="00000000" w:rsidRDefault="00000000" w:rsidRPr="00000000" w14:paraId="00000017">
      <w:pPr>
        <w:spacing w:after="200" w:before="20" w:line="264" w:lineRule="auto"/>
        <w:ind w:right="1740"/>
        <w:rPr>
          <w:b w:val="1"/>
          <w:sz w:val="24"/>
          <w:szCs w:val="24"/>
        </w:rPr>
      </w:pPr>
      <w:r w:rsidDel="00000000" w:rsidR="00000000" w:rsidRPr="00000000">
        <w:rPr>
          <w:b w:val="1"/>
          <w:sz w:val="24"/>
          <w:szCs w:val="24"/>
          <w:rtl w:val="0"/>
        </w:rPr>
        <w:t xml:space="preserve">DIAZ MARINA LUCRECIA</w:t>
      </w:r>
    </w:p>
    <w:p w:rsidR="00000000" w:rsidDel="00000000" w:rsidP="00000000" w:rsidRDefault="00000000" w:rsidRPr="00000000" w14:paraId="00000018">
      <w:pPr>
        <w:spacing w:after="12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after="120" w:before="240" w:lineRule="auto"/>
        <w:jc w:val="center"/>
        <w:rPr>
          <w:b w:val="1"/>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JUGADAS MATEMÁTICAS</w:t>
      </w:r>
    </w:p>
    <w:p w:rsidR="00000000" w:rsidDel="00000000" w:rsidP="00000000" w:rsidRDefault="00000000" w:rsidRPr="00000000" w14:paraId="0000001A">
      <w:pPr>
        <w:spacing w:after="120" w:before="240" w:lineRule="auto"/>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La siguiente propuesta educativa surge de la necesidad de ofrecer alternativas a este contexto de pandemia que estamos atravesando. Como premisa fundamental pensamos en una posibilidad donde se conjuguen ambos escenarios de la presencialidad y la virtualidad teniendo en cuenta la edad y los intereses de los niños. Además de compartir sus experiencias con la familia y que ésta también forme parte y se involucre con la actividad. </w:t>
      </w:r>
    </w:p>
    <w:p w:rsidR="00000000" w:rsidDel="00000000" w:rsidP="00000000" w:rsidRDefault="00000000" w:rsidRPr="00000000" w14:paraId="0000001B">
      <w:pPr>
        <w:spacing w:after="120" w:before="240"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Las actividades lúdicas son de incuestionable valor, dado que, como todos sabemos, el juego es una de las actividades fundamentales de la infancia. El niño, a partir del juego, entre otros aspectos, se expresa, aprende, se comunica consigo mismo y con los otros –pares y adultos–, crea e interactúa con el medio. El juego involucra al niño desde lo corporal, afectivo, cognitivo, cultural, social, etcétera. </w:t>
      </w:r>
    </w:p>
    <w:p w:rsidR="00000000" w:rsidDel="00000000" w:rsidP="00000000" w:rsidRDefault="00000000" w:rsidRPr="00000000" w14:paraId="0000001C">
      <w:pPr>
        <w:spacing w:after="120" w:before="240"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«El juego es, pues, patrimonio privilegiado de la infancia y uno de sus derechos inalienables, pero además es una necesidad que la escuela debe no sólo respetar, sino también favorecer a partir de variadas situaciones que posibiliten su despliegue», (Malajovich, 2000). Ana Malajovich, considera necesario diferenciar el juego que el niño realiza de las situaciones construidas por el docente con la intención de enseñar.</w:t>
      </w:r>
    </w:p>
    <w:p w:rsidR="00000000" w:rsidDel="00000000" w:rsidP="00000000" w:rsidRDefault="00000000" w:rsidRPr="00000000" w14:paraId="0000001D">
      <w:pPr>
        <w:spacing w:after="120" w:before="240"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efecto, “hacer matemática” supone que los niños: • resuelvan problemas, • adelanten posibles soluciones, prueben, • se equivoquen, corrijan intentos fallidos, • comuniquen a sus pares modos de resolver, • consideren las resoluciones o afirmaciones de otros; • discutan, defiendan posiciones, intenten mostrar la incorrección de un procedimiento o afirmación; • establezcan algunos acuerdos.</w:t>
      </w:r>
    </w:p>
    <w:p w:rsidR="00000000" w:rsidDel="00000000" w:rsidP="00000000" w:rsidRDefault="00000000" w:rsidRPr="00000000" w14:paraId="0000001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Los juegos se confeccionaron con materiales en su mayoría descartables, cajas, cartón, botellas, tapitas, papel. Reciclar es importante y qué mejor que hacerlo empezando por crear nuestro propio material de juego. Con el reciclaje de objetos y utensilios variados ayudamos a la conservación del medio ambiente, y al aprovechamiento de los recursos naturales. De esta forma se convierte el arte de reciclar, en el arte de jugar, generando opciones de juego.</w:t>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Las acciones específicas referidas al proyecto fueron las siguientes: se comienza a pensar entre todas; docentes de primer grado turno mañana y turno tarde, junto con la maestra recuperadora de CAE, en opciones para favorecer el vínculo con los niños y sus familias, además de sus aprendizajes en el escenario bimodal. Teniendo el recaudo de que sea una propuesta atractiva y accesible para los niños y sus papás. Se tuvo además en cuenta, la trayectoria escolar de los niños, los cuales provenían de un nivel inicial mayoritariamente virtual. Una vez elegida la propuesta a realizar nos distribuimos las tareas a desarrollar. </w:t>
      </w:r>
    </w:p>
    <w:p w:rsidR="00000000" w:rsidDel="00000000" w:rsidP="00000000" w:rsidRDefault="00000000" w:rsidRPr="00000000" w14:paraId="00000022">
      <w:pPr>
        <w:spacing w:line="24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un primer momento se recolectaron materiales descartables, cajas de cartón, bidones, cilindros de papel higiénico, tapas de botellas y de bidones, retazos de goma eva, diversos papeles de colores, telas, caños de plástico. Además se utilizaron bolitas de vidrio- plástico- goma  y fichas de goma eva.</w:t>
      </w:r>
    </w:p>
    <w:p w:rsidR="00000000" w:rsidDel="00000000" w:rsidP="00000000" w:rsidRDefault="00000000" w:rsidRPr="00000000" w14:paraId="00000024">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un segundo momento se confeccionaron los juegos utilizando diferentes técnicas manuales: recortar, encastrar, pegar, marcar, entre otros. Además se elaboraron juegos interactivos (Genially, Wordwall)  para que los niños resuelvan junto a sus familias durante los días de no presencialidad. Ejemplo: ruletas numéricas y de cálculo, memotest, desafíos numéricos. </w:t>
      </w:r>
    </w:p>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Durante las clases virtuales, se optó por utilizar la plataforma Meet porque las familias accedieron a esta aplicación fácilmente. Las actividades lúdicas se presentaron a través de situaciones problemáticas presentadas por las docentes, en donde los niños/as pensaban en posibles estrategias y formas de resolución. Posteriormente se comprobaban los resultados, y las respuestas a interrogantes por medio de los juegos propuestos: “La máquina de sumar”, “La máquina de restar”, y el “Bingo”, activando de manera individual, cada micrófono al momento de opinar, resolver o expresarse.</w:t>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el transcurso de la presencialidad se retomaron los juegos matemáticos, estos se realizaron por burbujas, en diferentes escenarios como el aula, patio cubierto y SUM donde se pudo evidenciar el manejo adecuado de los mismos, con total o parcial autonomía, respetando las reglas y turnos para resolver las nuevas situaciones problemáticas, cálculos de suma y resta; uso y reconocimiento de números.</w:t>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Los instrumentos que se utilizaron para realizar los registros fueron: planillas de seguimiento de  las  actividades en el hogar teniendo en cuenta la participación de cada niño/a, videos, audios y fotos.</w:t>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A modo de conclusión podemos decir que la experiencia planteada fue exitosa ya que los niños demostraron disfrute y gozo al jugar en las distintas propuestas. Se evidenció en la presencialidad aprendizajes como la espera del turno, seguir reglas de juego, trabajo colaborativo para pensar en soluciones con los pares. Además de los registros áulicos en sus cuadernos que muestran el aprendizaje en el campo numérico, resolución de cálculos de sumas y restas.</w:t>
      </w:r>
    </w:p>
    <w:p w:rsidR="00000000" w:rsidDel="00000000" w:rsidP="00000000" w:rsidRDefault="00000000" w:rsidRPr="00000000" w14:paraId="0000002D">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cuanto a nosotras como docentes nos queda sólo compartir nuestra satisfacción de una labor extenuante pero bien resuelta, donde aprendimos el valor de la flexibilidad y adaptación a las diversas situaciones que pueden surgir en el ámbito educativo donde es esencial poder buscar, estudiar, probar e implementar nuevas estrategias didácticas para favorecer el vínculo y aprendizajes con nuestros niños. Además de revalorizar la fortaleza que tiene intrínseca el trabajo colaborativo y corresponsable entre docentes.    </w:t>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rPr>
      </w:pPr>
      <w:r w:rsidDel="00000000" w:rsidR="00000000" w:rsidRPr="00000000">
        <w:rPr>
          <w:rtl w:val="0"/>
        </w:rPr>
      </w:r>
    </w:p>
    <w:sectPr>
      <w:headerReference r:id="rId7" w:type="default"/>
      <w:footerReference r:id="rId8" w:type="default"/>
      <w:footerReference r:id="rId9"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drawing>
        <wp:inline distB="114300" distT="114300" distL="114300" distR="114300">
          <wp:extent cx="5731200" cy="13716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761D67"/>
  </w:style>
  <w:style w:type="paragraph" w:styleId="Ttulo1">
    <w:name w:val="heading 1"/>
    <w:basedOn w:val="Normal"/>
    <w:next w:val="Normal"/>
    <w:rsid w:val="00761D67"/>
    <w:pPr>
      <w:keepNext w:val="1"/>
      <w:keepLines w:val="1"/>
      <w:spacing w:after="120" w:before="400"/>
      <w:outlineLvl w:val="0"/>
    </w:pPr>
    <w:rPr>
      <w:sz w:val="40"/>
      <w:szCs w:val="40"/>
    </w:rPr>
  </w:style>
  <w:style w:type="paragraph" w:styleId="Ttulo2">
    <w:name w:val="heading 2"/>
    <w:basedOn w:val="Normal"/>
    <w:next w:val="Normal"/>
    <w:rsid w:val="00761D67"/>
    <w:pPr>
      <w:keepNext w:val="1"/>
      <w:keepLines w:val="1"/>
      <w:spacing w:after="120" w:before="360"/>
      <w:outlineLvl w:val="1"/>
    </w:pPr>
    <w:rPr>
      <w:sz w:val="32"/>
      <w:szCs w:val="32"/>
    </w:rPr>
  </w:style>
  <w:style w:type="paragraph" w:styleId="Ttulo3">
    <w:name w:val="heading 3"/>
    <w:basedOn w:val="Normal"/>
    <w:next w:val="Normal"/>
    <w:rsid w:val="00761D67"/>
    <w:pPr>
      <w:keepNext w:val="1"/>
      <w:keepLines w:val="1"/>
      <w:spacing w:after="80" w:before="320"/>
      <w:outlineLvl w:val="2"/>
    </w:pPr>
    <w:rPr>
      <w:color w:val="434343"/>
      <w:sz w:val="28"/>
      <w:szCs w:val="28"/>
    </w:rPr>
  </w:style>
  <w:style w:type="paragraph" w:styleId="Ttulo4">
    <w:name w:val="heading 4"/>
    <w:basedOn w:val="Normal"/>
    <w:next w:val="Normal"/>
    <w:rsid w:val="00761D67"/>
    <w:pPr>
      <w:keepNext w:val="1"/>
      <w:keepLines w:val="1"/>
      <w:spacing w:after="80" w:before="280"/>
      <w:outlineLvl w:val="3"/>
    </w:pPr>
    <w:rPr>
      <w:color w:val="666666"/>
      <w:sz w:val="24"/>
      <w:szCs w:val="24"/>
    </w:rPr>
  </w:style>
  <w:style w:type="paragraph" w:styleId="Ttulo5">
    <w:name w:val="heading 5"/>
    <w:basedOn w:val="Normal"/>
    <w:next w:val="Normal"/>
    <w:rsid w:val="00761D67"/>
    <w:pPr>
      <w:keepNext w:val="1"/>
      <w:keepLines w:val="1"/>
      <w:spacing w:after="80" w:before="240"/>
      <w:outlineLvl w:val="4"/>
    </w:pPr>
    <w:rPr>
      <w:color w:val="666666"/>
    </w:rPr>
  </w:style>
  <w:style w:type="paragraph" w:styleId="Ttulo6">
    <w:name w:val="heading 6"/>
    <w:basedOn w:val="Normal"/>
    <w:next w:val="Normal"/>
    <w:rsid w:val="00761D67"/>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rsid w:val="00761D67"/>
    <w:tblPr>
      <w:tblCellMar>
        <w:top w:w="0.0" w:type="dxa"/>
        <w:left w:w="0.0" w:type="dxa"/>
        <w:bottom w:w="0.0" w:type="dxa"/>
        <w:right w:w="0.0" w:type="dxa"/>
      </w:tblCellMar>
    </w:tblPr>
  </w:style>
  <w:style w:type="paragraph" w:styleId="Ttulo">
    <w:name w:val="Title"/>
    <w:basedOn w:val="Normal"/>
    <w:next w:val="Normal"/>
    <w:rsid w:val="00761D67"/>
    <w:pPr>
      <w:keepNext w:val="1"/>
      <w:keepLines w:val="1"/>
      <w:spacing w:after="60"/>
    </w:pPr>
    <w:rPr>
      <w:sz w:val="52"/>
      <w:szCs w:val="52"/>
    </w:rPr>
  </w:style>
  <w:style w:type="paragraph" w:styleId="Subttulo">
    <w:name w:val="Subtitle"/>
    <w:basedOn w:val="Normal"/>
    <w:next w:val="Normal"/>
    <w:rsid w:val="00761D67"/>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9ilk87/9AfzMaoDTVNPBscxQ==">AMUW2mXBsSaJuLeF8VIBoVXukaNuaMDvjBLVfV/4yyrAHijbmzD672YghYhkrRSIpNY4cWwtrUN2CUFbNo7Brn5hEdk2hOi8davBeuNQuXIdfNmeNjh5ixqGKZOSijToSjtjzA+WB/lx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2021-09-14T13:17:00Z</dcterms:created>
  <dc:creator>usuario</dc:creator>
</cp:coreProperties>
</file>