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“Tijera y papel”</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ab/>
        <w:tab/>
        <w:tab/>
        <w:tab/>
        <w:t xml:space="preserve">primario</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artes visuales</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ab/>
        <w:tab/>
        <w:t xml:space="preserve">hogar</w:t>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5         CANTIDAD DE ALUMNOS/AS PARTICIPANTES:11</w:t>
      </w:r>
    </w:p>
    <w:p w:rsidR="00000000" w:rsidDel="00000000" w:rsidP="00000000" w:rsidRDefault="00000000" w:rsidRPr="00000000" w14:paraId="00000007">
      <w:pPr>
        <w:rPr/>
      </w:pPr>
      <w:r w:rsidDel="00000000" w:rsidR="00000000" w:rsidRPr="00000000">
        <w:rPr>
          <w:b w:val="1"/>
          <w:sz w:val="24"/>
          <w:szCs w:val="24"/>
          <w:rtl w:val="0"/>
        </w:rPr>
        <w:t xml:space="preserve">EJE TEMÁTICO: la producción:</w:t>
      </w:r>
      <w:r w:rsidDel="00000000" w:rsidR="00000000" w:rsidRPr="00000000">
        <w:rPr>
          <w:rtl w:val="0"/>
        </w:rPr>
        <w:t xml:space="preserve"> </w:t>
      </w:r>
      <w:r w:rsidDel="00000000" w:rsidR="00000000" w:rsidRPr="00000000">
        <w:rPr>
          <w:sz w:val="24"/>
          <w:szCs w:val="24"/>
          <w:rtl w:val="0"/>
        </w:rPr>
        <w:t xml:space="preserve">La producción de imágenes en diferentes soportes y técnicas, a partir del conocimiento de los elementos visuales, materiales y soportes propios de la disciplina</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9">
      <w:pPr>
        <w:rPr>
          <w:sz w:val="24"/>
          <w:szCs w:val="24"/>
        </w:rPr>
      </w:pPr>
      <w:r w:rsidDel="00000000" w:rsidR="00000000" w:rsidRPr="00000000">
        <w:rPr>
          <w:sz w:val="24"/>
          <w:szCs w:val="24"/>
          <w:rtl w:val="0"/>
        </w:rPr>
        <w:t xml:space="preserve">Figura- fondo (positivo y negativo), espacio, color, líneas, formas, espacio bidimensional y tridimensional, diversidad y formatos de soportes y materiales. Recortado, collage, armado y pegado,</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NOMBRE: escuela hogar 140 provincia de Neuquén </w:t>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LOCALIDAD:</w:t>
        <w:tab/>
        <w:t xml:space="preserve">Rucanelo</w:t>
        <w:tab/>
        <w:tab/>
        <w:tab/>
        <w:tab/>
        <w:t xml:space="preserve"> TELÉFONO:2334486756</w:t>
      </w:r>
    </w:p>
    <w:p w:rsidR="00000000" w:rsidDel="00000000" w:rsidP="00000000" w:rsidRDefault="00000000" w:rsidRPr="00000000" w14:paraId="0000000E">
      <w:pPr>
        <w:spacing w:after="120" w:lineRule="auto"/>
        <w:rPr>
          <w:b w:val="1"/>
          <w:sz w:val="24"/>
          <w:szCs w:val="24"/>
        </w:rPr>
      </w:pPr>
      <w:r w:rsidDel="00000000" w:rsidR="00000000" w:rsidRPr="00000000">
        <w:rPr>
          <w:b w:val="1"/>
          <w:sz w:val="24"/>
          <w:szCs w:val="24"/>
          <w:rtl w:val="0"/>
        </w:rPr>
        <w:t xml:space="preserve">CORREO ELECTRÓNICO: escuela140@lapampa.edu.ar</w:t>
      </w:r>
    </w:p>
    <w:p w:rsidR="00000000" w:rsidDel="00000000" w:rsidP="00000000" w:rsidRDefault="00000000" w:rsidRPr="00000000" w14:paraId="0000000F">
      <w:pPr>
        <w:spacing w:after="120" w:lineRule="auto"/>
        <w:rPr>
          <w:sz w:val="24"/>
          <w:szCs w:val="24"/>
        </w:rPr>
      </w:pPr>
      <w:r w:rsidDel="00000000" w:rsidR="00000000" w:rsidRPr="00000000">
        <w:rPr>
          <w:rtl w:val="0"/>
        </w:rPr>
      </w:r>
    </w:p>
    <w:p w:rsidR="00000000" w:rsidDel="00000000" w:rsidP="00000000" w:rsidRDefault="00000000" w:rsidRPr="00000000" w14:paraId="00000010">
      <w:pPr>
        <w:spacing w:after="120" w:lineRule="auto"/>
        <w:rPr>
          <w:sz w:val="24"/>
          <w:szCs w:val="24"/>
        </w:rPr>
      </w:pPr>
      <w:r w:rsidDel="00000000" w:rsidR="00000000" w:rsidRPr="00000000">
        <w:rPr>
          <w:rtl w:val="0"/>
        </w:rPr>
      </w:r>
    </w:p>
    <w:p w:rsidR="00000000" w:rsidDel="00000000" w:rsidP="00000000" w:rsidRDefault="00000000" w:rsidRPr="00000000" w14:paraId="00000011">
      <w:pPr>
        <w:spacing w:after="120" w:lineRule="auto"/>
        <w:rPr>
          <w:sz w:val="24"/>
          <w:szCs w:val="24"/>
        </w:rPr>
      </w:pPr>
      <w:r w:rsidDel="00000000" w:rsidR="00000000" w:rsidRPr="00000000">
        <w:rPr>
          <w:rtl w:val="0"/>
        </w:rPr>
      </w:r>
    </w:p>
    <w:p w:rsidR="00000000" w:rsidDel="00000000" w:rsidP="00000000" w:rsidRDefault="00000000" w:rsidRPr="00000000" w14:paraId="00000012">
      <w:pPr>
        <w:spacing w:after="120" w:lineRule="auto"/>
        <w:rPr>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pPr>
      <w:r w:rsidDel="00000000" w:rsidR="00000000" w:rsidRPr="00000000">
        <w:rPr>
          <w:rtl w:val="0"/>
        </w:rPr>
      </w:r>
    </w:p>
    <w:p w:rsidR="00000000" w:rsidDel="00000000" w:rsidP="00000000" w:rsidRDefault="00000000" w:rsidRPr="00000000" w14:paraId="00000019">
      <w:pPr>
        <w:spacing w:after="120" w:lineRule="auto"/>
        <w:rPr/>
      </w:pPr>
      <w:r w:rsidDel="00000000" w:rsidR="00000000" w:rsidRPr="00000000">
        <w:rPr>
          <w:rtl w:val="0"/>
        </w:rPr>
        <w:t xml:space="preserve">La Escuela Hogar 140° “Provincia de Neuquén” se encuentra ubicada en la localidad de Rucanelo, pequeña comunidad de 200 habitantes situada al oeste de la provincia de La Pampa.</w:t>
      </w:r>
    </w:p>
    <w:p w:rsidR="00000000" w:rsidDel="00000000" w:rsidP="00000000" w:rsidRDefault="00000000" w:rsidRPr="00000000" w14:paraId="0000001A">
      <w:pPr>
        <w:spacing w:after="120" w:lineRule="auto"/>
        <w:rPr/>
      </w:pPr>
      <w:r w:rsidDel="00000000" w:rsidR="00000000" w:rsidRPr="00000000">
        <w:rPr>
          <w:rtl w:val="0"/>
        </w:rPr>
        <w:t xml:space="preserve">●</w:t>
        <w:tab/>
        <w:t xml:space="preserve">Esta institución tiene la modalidad de albergue donde parte de los alumnos permanecen “internos” durante 15 días, brindándoles una formación integral.</w:t>
      </w:r>
    </w:p>
    <w:p w:rsidR="00000000" w:rsidDel="00000000" w:rsidP="00000000" w:rsidRDefault="00000000" w:rsidRPr="00000000" w14:paraId="0000001B">
      <w:pPr>
        <w:spacing w:after="120" w:lineRule="auto"/>
        <w:rPr/>
      </w:pPr>
      <w:r w:rsidDel="00000000" w:rsidR="00000000" w:rsidRPr="00000000">
        <w:rPr>
          <w:rtl w:val="0"/>
        </w:rPr>
        <w:t xml:space="preserve">●</w:t>
        <w:tab/>
        <w:t xml:space="preserve">La escuela está definida por cuatro ejes de acción, presentes en el PEI, que orientan su propuesta:</w:t>
      </w:r>
    </w:p>
    <w:p w:rsidR="00000000" w:rsidDel="00000000" w:rsidP="00000000" w:rsidRDefault="00000000" w:rsidRPr="00000000" w14:paraId="0000001C">
      <w:pPr>
        <w:spacing w:after="120" w:lineRule="auto"/>
        <w:rPr/>
      </w:pPr>
      <w:r w:rsidDel="00000000" w:rsidR="00000000" w:rsidRPr="00000000">
        <w:rPr>
          <w:rtl w:val="0"/>
        </w:rPr>
        <w:t xml:space="preserve">●</w:t>
        <w:tab/>
        <w:t xml:space="preserve">Garantizar el acceso a saberes, prácticas y experiencias culturales relevantes para la realización integral de las personas.</w:t>
      </w:r>
    </w:p>
    <w:p w:rsidR="00000000" w:rsidDel="00000000" w:rsidP="00000000" w:rsidRDefault="00000000" w:rsidRPr="00000000" w14:paraId="0000001D">
      <w:pPr>
        <w:spacing w:after="120" w:lineRule="auto"/>
        <w:rPr/>
      </w:pPr>
      <w:r w:rsidDel="00000000" w:rsidR="00000000" w:rsidRPr="00000000">
        <w:rPr>
          <w:rtl w:val="0"/>
        </w:rPr>
        <w:t xml:space="preserve">●</w:t>
        <w:tab/>
        <w:t xml:space="preserve">Brindar los saberes y las experiencias necesarias para que los niños/as puedan formarse como ciudadanos en esta sociedad democrática.</w:t>
      </w:r>
    </w:p>
    <w:p w:rsidR="00000000" w:rsidDel="00000000" w:rsidP="00000000" w:rsidRDefault="00000000" w:rsidRPr="00000000" w14:paraId="0000001E">
      <w:pPr>
        <w:spacing w:after="120" w:lineRule="auto"/>
        <w:rPr/>
      </w:pPr>
      <w:r w:rsidDel="00000000" w:rsidR="00000000" w:rsidRPr="00000000">
        <w:rPr>
          <w:rtl w:val="0"/>
        </w:rPr>
        <w:t xml:space="preserve">●</w:t>
        <w:tab/>
        <w:t xml:space="preserve">Promover el desarrollo de la personalidad, el pensamiento crítico, la sociedad.</w:t>
      </w:r>
    </w:p>
    <w:p w:rsidR="00000000" w:rsidDel="00000000" w:rsidP="00000000" w:rsidRDefault="00000000" w:rsidRPr="00000000" w14:paraId="0000001F">
      <w:pPr>
        <w:spacing w:after="120" w:lineRule="auto"/>
        <w:rPr/>
      </w:pPr>
      <w:r w:rsidDel="00000000" w:rsidR="00000000" w:rsidRPr="00000000">
        <w:rPr>
          <w:rtl w:val="0"/>
        </w:rPr>
        <w:t xml:space="preserve">●</w:t>
        <w:tab/>
        <w:t xml:space="preserve">Garantizar el dominio por parte de todos los alumnos de las herramientas necesarias para poder continuar sus estudios secundarios.</w:t>
      </w:r>
    </w:p>
    <w:p w:rsidR="00000000" w:rsidDel="00000000" w:rsidP="00000000" w:rsidRDefault="00000000" w:rsidRPr="00000000" w14:paraId="00000020">
      <w:pPr>
        <w:spacing w:after="120" w:lineRule="auto"/>
        <w:rPr/>
      </w:pPr>
      <w:r w:rsidDel="00000000" w:rsidR="00000000" w:rsidRPr="00000000">
        <w:rPr>
          <w:rtl w:val="0"/>
        </w:rPr>
        <w:t xml:space="preserve">De aquí se desprende uno de sus propósitos:</w:t>
      </w:r>
    </w:p>
    <w:p w:rsidR="00000000" w:rsidDel="00000000" w:rsidP="00000000" w:rsidRDefault="00000000" w:rsidRPr="00000000" w14:paraId="00000021">
      <w:pPr>
        <w:spacing w:after="120" w:lineRule="auto"/>
        <w:rPr/>
      </w:pPr>
      <w:r w:rsidDel="00000000" w:rsidR="00000000" w:rsidRPr="00000000">
        <w:rPr>
          <w:rtl w:val="0"/>
        </w:rPr>
        <w:t xml:space="preserve">●</w:t>
        <w:tab/>
        <w:t xml:space="preserve">Incentivar el contacto con la naturaleza, el conocimiento de nuestro patrimonio histórico-cultural y de las diferentes realidades socio-económicas que cohabitan en nuestro país a través de viajes de estudios. Este proyecto educativo pone a disposición de los alumnos una amplia gama de prácticas educativas que ayudan con el mejoramiento de la calidad de la enseñanza, además sostiene y fomenta una escuela abierta y comprometida con su entorno, que recupera la importancia de trabajar con los proyectos que incluyen a los trabajos de campo y las experiencias directas. </w:t>
      </w:r>
    </w:p>
    <w:p w:rsidR="00000000" w:rsidDel="00000000" w:rsidP="00000000" w:rsidRDefault="00000000" w:rsidRPr="00000000" w14:paraId="00000022">
      <w:pPr>
        <w:spacing w:after="120" w:lineRule="auto"/>
        <w:rPr/>
      </w:pPr>
      <w:r w:rsidDel="00000000" w:rsidR="00000000" w:rsidRPr="00000000">
        <w:rPr>
          <w:rtl w:val="0"/>
        </w:rPr>
        <w:t xml:space="preserve">Entre las acciones para abordar la lectura y el razonamiento, que son las dificultades que detectamos en nuestra escuela, está el participar de la Feria de Ciencias Escolar y zonal. </w:t>
      </w:r>
    </w:p>
    <w:p w:rsidR="00000000" w:rsidDel="00000000" w:rsidP="00000000" w:rsidRDefault="00000000" w:rsidRPr="00000000" w14:paraId="00000023">
      <w:pPr>
        <w:spacing w:after="120" w:lineRule="auto"/>
        <w:rPr/>
      </w:pPr>
      <w:r w:rsidDel="00000000" w:rsidR="00000000" w:rsidRPr="00000000">
        <w:rPr>
          <w:rtl w:val="0"/>
        </w:rPr>
        <w:t xml:space="preserve">Como esta es una institución que tiene la modalidad de albergue, una parte de los alumnos permanecen “internos” durante 15 días (por la situación sanitaria actual el albergue no está funcionando, esperamos poder volver pronto), mientras el resto de los alumnos ingresan a la institución a las 8 hs de la mañana y se retiran 12:15 hs, regresando a la hora 13:15 hasta las 16:30hs.</w:t>
      </w:r>
    </w:p>
    <w:p w:rsidR="00000000" w:rsidDel="00000000" w:rsidP="00000000" w:rsidRDefault="00000000" w:rsidRPr="00000000" w14:paraId="00000024">
      <w:pPr>
        <w:spacing w:after="120" w:lineRule="auto"/>
        <w:rPr/>
      </w:pPr>
      <w:r w:rsidDel="00000000" w:rsidR="00000000" w:rsidRPr="00000000">
        <w:rPr>
          <w:rtl w:val="0"/>
        </w:rPr>
        <w:t xml:space="preserve">Esta secuencia se realizó con el grupo de 5°grado que está formado por 3 niñas y 8 varones que provienen algunos de hogares cuya situación es vulnerable.  En el aula de 4° tenemos tres niños con trayectorias específicas atendidas por el Centro de apoyo escolar.</w:t>
      </w:r>
    </w:p>
    <w:p w:rsidR="00000000" w:rsidDel="00000000" w:rsidP="00000000" w:rsidRDefault="00000000" w:rsidRPr="00000000" w14:paraId="00000025">
      <w:pPr>
        <w:spacing w:after="120" w:lineRule="auto"/>
        <w:rPr>
          <w:b w:val="1"/>
          <w:i w:val="1"/>
          <w:sz w:val="24"/>
          <w:szCs w:val="24"/>
        </w:rPr>
      </w:pPr>
      <w:r w:rsidDel="00000000" w:rsidR="00000000" w:rsidRPr="00000000">
        <w:rPr>
          <w:b w:val="1"/>
          <w:i w:val="1"/>
          <w:sz w:val="24"/>
          <w:szCs w:val="24"/>
          <w:rtl w:val="0"/>
        </w:rPr>
        <w:t xml:space="preserve">Desarrollo de la experiencia:</w:t>
      </w:r>
    </w:p>
    <w:p w:rsidR="00000000" w:rsidDel="00000000" w:rsidP="00000000" w:rsidRDefault="00000000" w:rsidRPr="00000000" w14:paraId="00000026">
      <w:pPr>
        <w:spacing w:after="120" w:lineRule="auto"/>
        <w:rPr>
          <w:sz w:val="24"/>
          <w:szCs w:val="24"/>
        </w:rPr>
      </w:pPr>
      <w:r w:rsidDel="00000000" w:rsidR="00000000" w:rsidRPr="00000000">
        <w:rPr>
          <w:sz w:val="24"/>
          <w:szCs w:val="24"/>
          <w:rtl w:val="0"/>
        </w:rPr>
        <w:t xml:space="preserve">El año pasado trabajamos desde la virtualidad con dos grandes artistas Frida Kahlo e Istvansch, al comenzar este año programé algunas actividades para evaluar qué saberes habían incorporado, me sorprendí al ver como se acordaban de todo lo que se refería a la vida y obra de Frida, no tanto así de Istvansch, fue entonces cuando decidí retomar a este autor y programé las siguientes actividades.</w:t>
      </w:r>
    </w:p>
    <w:p w:rsidR="00000000" w:rsidDel="00000000" w:rsidP="00000000" w:rsidRDefault="00000000" w:rsidRPr="00000000" w14:paraId="00000027">
      <w:pPr>
        <w:spacing w:after="120" w:lineRule="auto"/>
        <w:rPr/>
      </w:pPr>
      <w:r w:rsidDel="00000000" w:rsidR="00000000" w:rsidRPr="00000000">
        <w:rPr>
          <w:rtl w:val="0"/>
        </w:rPr>
        <w:t xml:space="preserve">Este es un grupo que ha tenido la suerte de poder viajar a la ciudad de Santa Rosa al museo de arte provincial, entonces mi pregunta para comenzar fue: ¿se podrá hacer arte con tijera y papel? De todo el grupo solo dos contestaron que sí, el resto dijo que no y otros que no sabían. Cuando comencé hacer las </w:t>
      </w:r>
      <w:r w:rsidDel="00000000" w:rsidR="00000000" w:rsidRPr="00000000">
        <w:rPr>
          <w:b w:val="1"/>
          <w:rtl w:val="0"/>
        </w:rPr>
        <w:t xml:space="preserve">preguntas </w:t>
      </w:r>
      <w:r w:rsidDel="00000000" w:rsidR="00000000" w:rsidRPr="00000000">
        <w:rPr>
          <w:rtl w:val="0"/>
        </w:rPr>
        <w:t xml:space="preserve"> todos respondieron en su mayoría, diciendo su propia definición de lo que era el arte para ellos, en la pregunta ¿qué son los estilos en el arte? Tuve que explicarles por qué no se acordaban, las respuestas se fueron anotando en un afiche.</w:t>
      </w:r>
    </w:p>
    <w:p w:rsidR="00000000" w:rsidDel="00000000" w:rsidP="00000000" w:rsidRDefault="00000000" w:rsidRPr="00000000" w14:paraId="00000028">
      <w:pPr>
        <w:spacing w:after="120" w:lineRule="auto"/>
        <w:rPr/>
      </w:pPr>
      <w:r w:rsidDel="00000000" w:rsidR="00000000" w:rsidRPr="00000000">
        <w:rPr>
          <w:b w:val="1"/>
          <w:rtl w:val="0"/>
        </w:rPr>
        <w:t xml:space="preserve">En la actividad 1</w:t>
      </w:r>
      <w:r w:rsidDel="00000000" w:rsidR="00000000" w:rsidRPr="00000000">
        <w:rPr>
          <w:rtl w:val="0"/>
        </w:rPr>
        <w:t xml:space="preserve"> leímos la biografía del autor, miramos imágenes de sus obras y las analizamos cada uno pegó en su carpeta las imágenes de las obras observadas, por último, miramos un libro del autor.</w:t>
      </w:r>
    </w:p>
    <w:p w:rsidR="00000000" w:rsidDel="00000000" w:rsidP="00000000" w:rsidRDefault="00000000" w:rsidRPr="00000000" w14:paraId="00000029">
      <w:pPr>
        <w:spacing w:after="120" w:lineRule="auto"/>
        <w:rPr/>
      </w:pPr>
      <w:r w:rsidDel="00000000" w:rsidR="00000000" w:rsidRPr="00000000">
        <w:rPr>
          <w:rtl w:val="0"/>
        </w:rPr>
        <w:t xml:space="preserve"> </w:t>
      </w:r>
      <w:r w:rsidDel="00000000" w:rsidR="00000000" w:rsidRPr="00000000">
        <w:rPr>
          <w:b w:val="1"/>
          <w:rtl w:val="0"/>
        </w:rPr>
        <w:t xml:space="preserve">La actividad 2</w:t>
      </w:r>
      <w:r w:rsidDel="00000000" w:rsidR="00000000" w:rsidRPr="00000000">
        <w:rPr>
          <w:rtl w:val="0"/>
        </w:rPr>
        <w:t xml:space="preserve"> ¿qué será? La hicimos en dos partes, en la primera con recortes pequeños de cartulinas de colores tenia que pegarlos en la hoja superponiendo todos los papelitos que eran de diferentes formas, una vez terminado tenía que observar con atención y ver o imaginar que se iba formando, por ejemplo: algunos hicieron lagartijas, otros una figura humana, otras mariposas etc le hicieron detalles con fibra de color negro. En la segunda parte fue al revés primero tenían que dibujar y después rellenar con los papelitos. De esta actividad la que más les gusto fue el primer parte, cuando pregunté el por qué, me contestaron que por que la segunda parte ya la habían hecho otras veces, conociendo al grupo me imaginé que esa iba a ser la respuesta ya que es un grupo que constantemente está demandando cosas novedosas para ellos.</w:t>
      </w:r>
    </w:p>
    <w:p w:rsidR="00000000" w:rsidDel="00000000" w:rsidP="00000000" w:rsidRDefault="00000000" w:rsidRPr="00000000" w14:paraId="0000002A">
      <w:pPr>
        <w:spacing w:after="120" w:lineRule="auto"/>
        <w:rPr/>
      </w:pPr>
      <w:r w:rsidDel="00000000" w:rsidR="00000000" w:rsidRPr="00000000">
        <w:rPr>
          <w:b w:val="1"/>
          <w:rtl w:val="0"/>
        </w:rPr>
        <w:t xml:space="preserve">La actividad 3</w:t>
      </w:r>
      <w:r w:rsidDel="00000000" w:rsidR="00000000" w:rsidRPr="00000000">
        <w:rPr>
          <w:rtl w:val="0"/>
        </w:rPr>
        <w:t xml:space="preserve"> fue muy bien recibida a todos les gustó realizar las formas y luego pegarlas y ver que se levantaban al abrir les encanto, tal es así que a medida que iban terminando me pedían cartulina para hacer otras formas, y con esas formas que habían realizado de más armamos una pequeña muestra en la entrada de la escuela, que causó curiosidad y todo el que la veía preguntaba que eran, a lo que respondemos que eran formas corpóreas.  Toda esta actividad, inclusive la que se  realizó  por último, les encantó.</w:t>
      </w:r>
    </w:p>
    <w:p w:rsidR="00000000" w:rsidDel="00000000" w:rsidP="00000000" w:rsidRDefault="00000000" w:rsidRPr="00000000" w14:paraId="0000002B">
      <w:pPr>
        <w:spacing w:after="120" w:lineRule="auto"/>
        <w:rPr>
          <w:b w:val="1"/>
        </w:rPr>
      </w:pPr>
      <w:r w:rsidDel="00000000" w:rsidR="00000000" w:rsidRPr="00000000">
        <w:rPr>
          <w:b w:val="1"/>
          <w:rtl w:val="0"/>
        </w:rPr>
        <w:t xml:space="preserve">Actividad 4: </w:t>
      </w:r>
      <w:r w:rsidDel="00000000" w:rsidR="00000000" w:rsidRPr="00000000">
        <w:rPr>
          <w:rtl w:val="0"/>
        </w:rPr>
        <w:t xml:space="preserve">la actividad propuesta fue realizar una composición figurativa o abstracta sobre un soporte y en un formato diferente, utilizamos un círculo de hule cristal, y para la composición tenían que utilizar tijera y cartulinas de colores y recortar, para terminar, cerraron los borde con lanas, fue una actividad muy bien recibida que además terminaron en tiempo y forma sin ningún problema</w:t>
      </w:r>
      <w:r w:rsidDel="00000000" w:rsidR="00000000" w:rsidRPr="00000000">
        <w:rPr>
          <w:b w:val="1"/>
          <w:rtl w:val="0"/>
        </w:rPr>
        <w:t xml:space="preserve">.</w:t>
      </w:r>
    </w:p>
    <w:p w:rsidR="00000000" w:rsidDel="00000000" w:rsidP="00000000" w:rsidRDefault="00000000" w:rsidRPr="00000000" w14:paraId="0000002C">
      <w:pPr>
        <w:spacing w:after="120" w:lineRule="auto"/>
        <w:rPr/>
      </w:pPr>
      <w:r w:rsidDel="00000000" w:rsidR="00000000" w:rsidRPr="00000000">
        <w:rPr>
          <w:b w:val="1"/>
          <w:rtl w:val="0"/>
        </w:rPr>
        <w:t xml:space="preserve">Actividad 5:</w:t>
      </w:r>
      <w:r w:rsidDel="00000000" w:rsidR="00000000" w:rsidRPr="00000000">
        <w:rPr>
          <w:rtl w:val="0"/>
        </w:rPr>
        <w:t xml:space="preserve"> para seguir ejercitando la mano con la tijera se me ocurrió esta actividad, en donde además de seguir ejercitando el recortado también incorporaron un saber más (positivo y negativo), también repasamos ejes, se utilizó papel negro y blanco, al finalizar todos mostraron sus creaciones, fue una actividad programada para una sola clase y se pudo realizar en tiempo y forma, solo tres de los niños necesitaron ayuda más personalizada.</w:t>
      </w:r>
    </w:p>
    <w:p w:rsidR="00000000" w:rsidDel="00000000" w:rsidP="00000000" w:rsidRDefault="00000000" w:rsidRPr="00000000" w14:paraId="0000002D">
      <w:pPr>
        <w:spacing w:after="120" w:lineRule="auto"/>
        <w:rPr/>
      </w:pPr>
      <w:r w:rsidDel="00000000" w:rsidR="00000000" w:rsidRPr="00000000">
        <w:rPr>
          <w:b w:val="1"/>
          <w:rtl w:val="0"/>
        </w:rPr>
        <w:t xml:space="preserve">Actividad 6:</w:t>
      </w:r>
      <w:r w:rsidDel="00000000" w:rsidR="00000000" w:rsidRPr="00000000">
        <w:rPr>
          <w:rtl w:val="0"/>
        </w:rPr>
        <w:t xml:space="preserve"> en esta actividad se me ocurrió incluir a dos artistas más Picasso y Matisse es por eso que la arme en dos partes.</w:t>
      </w:r>
    </w:p>
    <w:p w:rsidR="00000000" w:rsidDel="00000000" w:rsidP="00000000" w:rsidRDefault="00000000" w:rsidRPr="00000000" w14:paraId="0000002E">
      <w:pPr>
        <w:spacing w:after="120" w:lineRule="auto"/>
        <w:rPr/>
      </w:pPr>
      <w:r w:rsidDel="00000000" w:rsidR="00000000" w:rsidRPr="00000000">
        <w:rPr>
          <w:rtl w:val="0"/>
        </w:rPr>
        <w:t xml:space="preserve">En la primera trabajaron con Matisse observaron algunas de sus obras y contestaron preguntas, luego tuvieron que realizar su propia obra de arte inspirándose en la obra del artista, utilizaron papeles de colores, tijera y como soporte un retazo de lienzo, al finalizar unimos los retazos en un papel afiche y lo colocamos en la galería de la escuela para compartir la experiencia con el resto de la comunidad educativa.</w:t>
      </w:r>
    </w:p>
    <w:p w:rsidR="00000000" w:rsidDel="00000000" w:rsidP="00000000" w:rsidRDefault="00000000" w:rsidRPr="00000000" w14:paraId="0000002F">
      <w:pPr>
        <w:spacing w:after="120" w:lineRule="auto"/>
        <w:rPr/>
      </w:pPr>
      <w:r w:rsidDel="00000000" w:rsidR="00000000" w:rsidRPr="00000000">
        <w:rPr>
          <w:rtl w:val="0"/>
        </w:rPr>
        <w:t xml:space="preserve">En la segunda parte trabajamos con Picasso con este artista no fue necesario darles información ya que ellos ya trabajaron con sus obras y recuerdan muy bien todo lo que tiene que ver con  vida y obra del artista, en esta actividad tenía que crear un personaje cubista. Les gustó mucho la actividad, hubo niños que lo lograron sin inconveniente y otros que no,  y crearon su personaje  con  su propio estilo, pero todos trabajaron aplicando la creatividad e imaginación que los caracteriza. </w:t>
      </w:r>
    </w:p>
    <w:p w:rsidR="00000000" w:rsidDel="00000000" w:rsidP="00000000" w:rsidRDefault="00000000" w:rsidRPr="00000000" w14:paraId="00000030">
      <w:pPr>
        <w:spacing w:after="120" w:lineRule="auto"/>
        <w:rPr/>
      </w:pPr>
      <w:r w:rsidDel="00000000" w:rsidR="00000000" w:rsidRPr="00000000">
        <w:rPr>
          <w:rtl w:val="0"/>
        </w:rPr>
        <w:t xml:space="preserve"> Creo que es importante resaltar que al principio de la secuencia a todos les costaba el tema de dibujar con la tijera, pero ya finalizando observe que tienen más confianza y se animan más a crear y recortar.</w:t>
      </w:r>
    </w:p>
    <w:p w:rsidR="00000000" w:rsidDel="00000000" w:rsidP="00000000" w:rsidRDefault="00000000" w:rsidRPr="00000000" w14:paraId="00000031">
      <w:pPr>
        <w:spacing w:after="120" w:lineRule="auto"/>
        <w:rPr/>
      </w:pPr>
      <w:r w:rsidDel="00000000" w:rsidR="00000000" w:rsidRPr="00000000">
        <w:rPr>
          <w:rtl w:val="0"/>
        </w:rPr>
        <w:t xml:space="preserve">Solo faltaba la actividad 7 para terminar la secuencia cuando surge la idea de participar de  una propuesta de la Secretaría de cultura y de las Bibliotecas pampeanas que invita a pintar soles con distintas texturas, figuras, tamaños y colores, el artista que acompaña esta iniciativa es justo el señor Istvansch, artista con el que este grado se inspiró para realizar  todas las actividades propuestas, les pregunté si les gustaba la idea de participar y todos dijeron sí, solo  que ellos no dibujan con lápiz lo hicieron con tijera y no pintaron con colores lo hicieron con papelitos de colores. Antes de comenzar a trabajar miraron un pequeño relato del artista por YouTube ABEL REGALA SOLES:</w:t>
      </w:r>
      <w:hyperlink r:id="rId7">
        <w:r w:rsidDel="00000000" w:rsidR="00000000" w:rsidRPr="00000000">
          <w:rPr>
            <w:color w:val="0000ff"/>
            <w:u w:val="single"/>
            <w:rtl w:val="0"/>
          </w:rPr>
          <w:t xml:space="preserve">https://www.youtube.com/watch?v=hW1ghbG1dlU</w:t>
        </w:r>
      </w:hyperlink>
      <w:r w:rsidDel="00000000" w:rsidR="00000000" w:rsidRPr="00000000">
        <w:rPr>
          <w:rtl w:val="0"/>
        </w:rPr>
        <w:t xml:space="preserve">   terminado de leer el cuento se pusieron a crear soles. </w:t>
      </w:r>
    </w:p>
    <w:p w:rsidR="00000000" w:rsidDel="00000000" w:rsidP="00000000" w:rsidRDefault="00000000" w:rsidRPr="00000000" w14:paraId="00000032">
      <w:pPr>
        <w:spacing w:after="120" w:lineRule="auto"/>
        <w:rPr/>
      </w:pPr>
      <w:r w:rsidDel="00000000" w:rsidR="00000000" w:rsidRPr="00000000">
        <w:rPr>
          <w:rtl w:val="0"/>
        </w:rPr>
        <w:t xml:space="preserve">Recibimos un un video del señor Istvansch en donde nos mando un saludo y las felicitaciones por los trabajos que habíamos  realizado los niños/as estaban muy asombrados  “felices” yo también fue una muy agradables sorpresa, lo agregue en la carpeta Drive .</w:t>
      </w:r>
    </w:p>
    <w:p w:rsidR="00000000" w:rsidDel="00000000" w:rsidP="00000000" w:rsidRDefault="00000000" w:rsidRPr="00000000" w14:paraId="00000033">
      <w:pPr>
        <w:spacing w:after="120" w:lineRule="auto"/>
        <w:rPr/>
      </w:pPr>
      <w:r w:rsidDel="00000000" w:rsidR="00000000" w:rsidRPr="00000000">
        <w:rPr>
          <w:b w:val="1"/>
          <w:rtl w:val="0"/>
        </w:rPr>
        <w:t xml:space="preserve">Actividad 7</w:t>
      </w:r>
      <w:r w:rsidDel="00000000" w:rsidR="00000000" w:rsidRPr="00000000">
        <w:rPr>
          <w:rtl w:val="0"/>
        </w:rPr>
        <w:t xml:space="preserve">:  es una muestra en donde toda la comunidad podrá disfrutar de algo diferente, la idea es armarla en el pasillo de la sala de artística, desde arriba van a caer tiras que serán el agua  y también  colgaremos algunos peces, en la parte de abajo habrá algas, piedras caracoles, todo el que pase por el pasillo tendrá una muestra que lo envolverá por completo, será como estar en el fondo del mar,  se trata de reproducir con tijera y papel un trocito del fondo del mar.</w:t>
      </w:r>
    </w:p>
    <w:p w:rsidR="00000000" w:rsidDel="00000000" w:rsidP="00000000" w:rsidRDefault="00000000" w:rsidRPr="00000000" w14:paraId="00000034">
      <w:pPr>
        <w:spacing w:after="120" w:lineRule="auto"/>
        <w:rPr/>
      </w:pPr>
      <w:r w:rsidDel="00000000" w:rsidR="00000000" w:rsidRPr="00000000">
        <w:rPr>
          <w:rtl w:val="0"/>
        </w:rPr>
        <w:t xml:space="preserve">Cuando comenzamos a trabajar  les produjo mucho entusiasmo esta actividad, mediante preguntas fuimos nombrando todo lo que podemos encontrar en el fondo del mar, entre todos se pusieron a recortar y armar.</w:t>
      </w:r>
    </w:p>
    <w:p w:rsidR="00000000" w:rsidDel="00000000" w:rsidP="00000000" w:rsidRDefault="00000000" w:rsidRPr="00000000" w14:paraId="00000035">
      <w:pPr>
        <w:spacing w:after="120" w:lineRule="auto"/>
        <w:rPr/>
      </w:pPr>
      <w:r w:rsidDel="00000000" w:rsidR="00000000" w:rsidRPr="00000000">
        <w:rPr>
          <w:rtl w:val="0"/>
        </w:rPr>
        <w:t xml:space="preserve">Terminamos la muestra los niños /as trabajaron muy bien disfrutaron de todo el proceso, recortaron las tiras, unieron otras y luego armaron la red que simulaba ser el agua, recortaron peces, caballitos de mar, caracoles, estrellas y un ancla. La idea era armarla en el pasillo pero después vimos que no era buena idea ya que los chicos seguramente jugarían  con las tiras y las iban a romper, entonces decidimos hacerla en un rincón del aula y quedó muy bonito. Vamos a esperar hasta noviembre que se haga una muestra de todos los trabajos realizados y es ahí donde vamos a sacar nuestra obra del aula para que todos puedan disfrutar de ella.</w:t>
      </w:r>
    </w:p>
    <w:p w:rsidR="00000000" w:rsidDel="00000000" w:rsidP="00000000" w:rsidRDefault="00000000" w:rsidRPr="00000000" w14:paraId="00000036">
      <w:pPr>
        <w:spacing w:after="120" w:lineRule="auto"/>
        <w:rPr/>
      </w:pPr>
      <w:r w:rsidDel="00000000" w:rsidR="00000000" w:rsidRPr="00000000">
        <w:rPr>
          <w:rtl w:val="0"/>
        </w:rPr>
        <w:t xml:space="preserve">Al principio cuando propuse trabajar con tijera y papel recuerdo las caritas de asombro y de duda ,no estaban muy seguros de que se podía crear sólo con tijera y papel, a medida que fueron trabajando, fue cambiando todo. Al finalizar la secuencia estaban maravillados con lo que habían logrado</w:t>
      </w:r>
    </w:p>
    <w:p w:rsidR="00000000" w:rsidDel="00000000" w:rsidP="00000000" w:rsidRDefault="00000000" w:rsidRPr="00000000" w14:paraId="00000037">
      <w:pPr>
        <w:spacing w:after="120" w:lineRule="auto"/>
        <w:rPr/>
      </w:pPr>
      <w:r w:rsidDel="00000000" w:rsidR="00000000" w:rsidRPr="00000000">
        <w:rPr>
          <w:rtl w:val="0"/>
        </w:rPr>
        <w:t xml:space="preserve">¿ SE PUEDE HACER ARTE CON TIJERA Y PAPEL ? SI SE PUEDE !!</w:t>
      </w:r>
    </w:p>
    <w:p w:rsidR="00000000" w:rsidDel="00000000" w:rsidP="00000000" w:rsidRDefault="00000000" w:rsidRPr="00000000" w14:paraId="00000038">
      <w:pPr>
        <w:spacing w:after="120" w:lineRule="auto"/>
        <w:rPr/>
      </w:pPr>
      <w:r w:rsidDel="00000000" w:rsidR="00000000" w:rsidRPr="00000000">
        <w:rPr>
          <w:rtl w:val="0"/>
        </w:rPr>
        <w:t xml:space="preserve">Como el informe narrativo no tenía que superar las 3 hojas pase un link en la secuencia para que se pueda ver una presentación en donde están algunos de los trabajos, además por si no se pudieran observar bien subí fotos a la carpeta.</w:t>
      </w:r>
    </w:p>
    <w:p w:rsidR="00000000" w:rsidDel="00000000" w:rsidP="00000000" w:rsidRDefault="00000000" w:rsidRPr="00000000" w14:paraId="00000039">
      <w:pPr>
        <w:spacing w:after="120" w:lineRule="auto"/>
        <w:rPr/>
      </w:pPr>
      <w:r w:rsidDel="00000000" w:rsidR="00000000" w:rsidRPr="00000000">
        <w:rPr>
          <w:rtl w:val="0"/>
        </w:rPr>
      </w:r>
    </w:p>
    <w:p w:rsidR="00000000" w:rsidDel="00000000" w:rsidP="00000000" w:rsidRDefault="00000000" w:rsidRPr="00000000" w14:paraId="0000003A">
      <w:pPr>
        <w:spacing w:after="120" w:lineRule="auto"/>
        <w:rPr/>
      </w:pPr>
      <w:r w:rsidDel="00000000" w:rsidR="00000000" w:rsidRPr="00000000">
        <w:rPr>
          <w:rtl w:val="0"/>
        </w:rPr>
        <w:t xml:space="preserve">  </w:t>
      </w:r>
    </w:p>
    <w:p w:rsidR="00000000" w:rsidDel="00000000" w:rsidP="00000000" w:rsidRDefault="00000000" w:rsidRPr="00000000" w14:paraId="0000003B">
      <w:pPr>
        <w:spacing w:after="120" w:lineRule="auto"/>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DF1AA5"/>
    <w:rPr>
      <w:color w:val="0000ff" w:themeColor="hyperlink"/>
      <w:u w:val="single"/>
    </w:rPr>
  </w:style>
  <w:style w:type="character" w:styleId="Mencinsinresolver">
    <w:name w:val="Unresolved Mention"/>
    <w:basedOn w:val="Fuentedeprrafopredeter"/>
    <w:uiPriority w:val="99"/>
    <w:semiHidden w:val="1"/>
    <w:unhideWhenUsed w:val="1"/>
    <w:rsid w:val="00DF1AA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hW1ghbG1dl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g9UYdl8x+FP3PUj8vlJ7vPB4g==">AMUW2mXsoi5/j58Z3aNzhUV5bHR7d1a6GDiBJGI2P7blcAAkZfBr1RwBp/hCT3+sMFL/V+/32CTTx/MZFIrnkfdfxGMju0f360MkTiKTQWlMSOOq0EJFPwQ=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2021-09-03T14:15:00Z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