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b w:val="1"/>
          <w:sz w:val="28"/>
          <w:szCs w:val="28"/>
          <w:u w:val="single"/>
          <w:rtl w:val="0"/>
        </w:rPr>
        <w:t xml:space="preserve">INSTANCIA PROVINCIAL  2021 </w:t>
      </w:r>
    </w:p>
    <w:p w:rsidR="00000000" w:rsidDel="00000000" w:rsidP="00000000" w:rsidRDefault="00000000" w:rsidRPr="00000000" w14:paraId="00000002">
      <w:pPr>
        <w:ind w:right="707"/>
        <w:rPr>
          <w:sz w:val="24"/>
          <w:szCs w:val="24"/>
        </w:rPr>
      </w:pPr>
      <w:r w:rsidDel="00000000" w:rsidR="00000000" w:rsidRPr="00000000">
        <w:rPr>
          <w:b w:val="1"/>
          <w:sz w:val="24"/>
          <w:szCs w:val="24"/>
          <w:rtl w:val="0"/>
        </w:rPr>
        <w:t xml:space="preserve">TÍTULO DEL TRABAJO</w:t>
      </w:r>
      <w:r w:rsidDel="00000000" w:rsidR="00000000" w:rsidRPr="00000000">
        <w:rPr>
          <w:sz w:val="24"/>
          <w:szCs w:val="24"/>
          <w:rtl w:val="0"/>
        </w:rPr>
        <w:t xml:space="preserve">: Introducción a la pintura: colores complementarios</w:t>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NIVEL:</w:t>
        <w:tab/>
        <w:tab/>
        <w:tab/>
      </w:r>
      <w:r w:rsidDel="00000000" w:rsidR="00000000" w:rsidRPr="00000000">
        <w:rPr>
          <w:sz w:val="24"/>
          <w:szCs w:val="24"/>
          <w:rtl w:val="0"/>
        </w:rPr>
        <w:t xml:space="preserve">SUPERIOR</w:t>
      </w:r>
      <w:r w:rsidDel="00000000" w:rsidR="00000000" w:rsidRPr="00000000">
        <w:rPr>
          <w:b w:val="1"/>
          <w:sz w:val="24"/>
          <w:szCs w:val="24"/>
          <w:rtl w:val="0"/>
        </w:rPr>
        <w:tab/>
        <w:tab/>
      </w:r>
    </w:p>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CAMPO DEL CONOCIMIENTO/ESPACIO CURRICULAR/UNIDAD:</w:t>
        <w:tab/>
        <w:tab/>
      </w:r>
      <w:r w:rsidDel="00000000" w:rsidR="00000000" w:rsidRPr="00000000">
        <w:rPr>
          <w:sz w:val="24"/>
          <w:szCs w:val="24"/>
          <w:rtl w:val="0"/>
        </w:rPr>
        <w:t xml:space="preserve">PINTURA </w:t>
        <w:tab/>
      </w:r>
      <w:r w:rsidDel="00000000" w:rsidR="00000000" w:rsidRPr="00000000">
        <w:rPr>
          <w:b w:val="1"/>
          <w:sz w:val="24"/>
          <w:szCs w:val="24"/>
          <w:rtl w:val="0"/>
        </w:rPr>
        <w:tab/>
      </w:r>
    </w:p>
    <w:p w:rsidR="00000000" w:rsidDel="00000000" w:rsidP="00000000" w:rsidRDefault="00000000" w:rsidRPr="00000000" w14:paraId="00000005">
      <w:pPr>
        <w:spacing w:after="0" w:before="240" w:lineRule="auto"/>
        <w:rPr>
          <w:b w:val="1"/>
          <w:sz w:val="24"/>
          <w:szCs w:val="24"/>
        </w:rPr>
      </w:pPr>
      <w:r w:rsidDel="00000000" w:rsidR="00000000" w:rsidRPr="00000000">
        <w:rPr>
          <w:b w:val="1"/>
          <w:sz w:val="24"/>
          <w:szCs w:val="24"/>
          <w:rtl w:val="0"/>
        </w:rPr>
        <w:t xml:space="preserve">MODALIDAD: </w:t>
        <w:tab/>
        <w:tab/>
      </w:r>
      <w:r w:rsidDel="00000000" w:rsidR="00000000" w:rsidRPr="00000000">
        <w:rPr>
          <w:sz w:val="24"/>
          <w:szCs w:val="24"/>
          <w:rtl w:val="0"/>
        </w:rPr>
        <w:t xml:space="preserve">Educación Artística</w:t>
        <w:tab/>
      </w:r>
      <w:r w:rsidDel="00000000" w:rsidR="00000000" w:rsidRPr="00000000">
        <w:rPr>
          <w:b w:val="1"/>
          <w:sz w:val="24"/>
          <w:szCs w:val="24"/>
          <w:rtl w:val="0"/>
        </w:rPr>
        <w:tab/>
      </w:r>
    </w:p>
    <w:p w:rsidR="00000000" w:rsidDel="00000000" w:rsidP="00000000" w:rsidRDefault="00000000" w:rsidRPr="00000000" w14:paraId="00000006">
      <w:pPr>
        <w:spacing w:before="240" w:lineRule="auto"/>
        <w:rPr>
          <w:b w:val="1"/>
          <w:sz w:val="24"/>
          <w:szCs w:val="24"/>
        </w:rPr>
      </w:pPr>
      <w:r w:rsidDel="00000000" w:rsidR="00000000" w:rsidRPr="00000000">
        <w:rPr>
          <w:b w:val="1"/>
          <w:sz w:val="24"/>
          <w:szCs w:val="24"/>
          <w:rtl w:val="0"/>
        </w:rPr>
        <w:t xml:space="preserve">SALA/GRADO/AÑO/CICLO/SECCIÓN: </w:t>
      </w:r>
      <w:r w:rsidDel="00000000" w:rsidR="00000000" w:rsidRPr="00000000">
        <w:rPr>
          <w:sz w:val="24"/>
          <w:szCs w:val="24"/>
          <w:rtl w:val="0"/>
        </w:rPr>
        <w:t xml:space="preserve">1 °</w:t>
      </w:r>
      <w:r w:rsidDel="00000000" w:rsidR="00000000" w:rsidRPr="00000000">
        <w:rPr>
          <w:b w:val="1"/>
          <w:sz w:val="24"/>
          <w:szCs w:val="24"/>
          <w:rtl w:val="0"/>
        </w:rPr>
        <w:tab/>
        <w:t xml:space="preserve">CANTIDAD DE ALUMNOS/AS  PARTICIPANTES:</w:t>
      </w:r>
      <w:r w:rsidDel="00000000" w:rsidR="00000000" w:rsidRPr="00000000">
        <w:rPr>
          <w:sz w:val="24"/>
          <w:szCs w:val="24"/>
          <w:rtl w:val="0"/>
        </w:rPr>
        <w:t xml:space="preserve"> 2 (dos)</w:t>
      </w:r>
      <w:r w:rsidDel="00000000" w:rsidR="00000000" w:rsidRPr="00000000">
        <w:rPr>
          <w:rtl w:val="0"/>
        </w:rPr>
      </w:r>
    </w:p>
    <w:p w:rsidR="00000000" w:rsidDel="00000000" w:rsidP="00000000" w:rsidRDefault="00000000" w:rsidRPr="00000000" w14:paraId="00000007">
      <w:pPr>
        <w:rPr/>
      </w:pPr>
      <w:r w:rsidDel="00000000" w:rsidR="00000000" w:rsidRPr="00000000">
        <w:rPr>
          <w:b w:val="1"/>
          <w:sz w:val="24"/>
          <w:szCs w:val="24"/>
          <w:rtl w:val="0"/>
        </w:rPr>
        <w:t xml:space="preserve">EJE TEMÁTICO: </w:t>
      </w:r>
      <w:r w:rsidDel="00000000" w:rsidR="00000000" w:rsidRPr="00000000">
        <w:rPr>
          <w:sz w:val="24"/>
          <w:szCs w:val="24"/>
          <w:rtl w:val="0"/>
        </w:rPr>
        <w:t xml:space="preserve">Educación Artística</w:t>
      </w: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b w:val="1"/>
          <w:sz w:val="24"/>
          <w:szCs w:val="24"/>
          <w:rtl w:val="0"/>
        </w:rPr>
        <w:t xml:space="preserve">SABERES: </w:t>
      </w:r>
      <w:r w:rsidDel="00000000" w:rsidR="00000000" w:rsidRPr="00000000">
        <w:rPr>
          <w:sz w:val="24"/>
          <w:szCs w:val="24"/>
          <w:rtl w:val="0"/>
        </w:rPr>
        <w:t xml:space="preserve">Colores complementarios</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DATOS DE LA INSTITUCIÓN</w:t>
      </w:r>
    </w:p>
    <w:p w:rsidR="00000000" w:rsidDel="00000000" w:rsidP="00000000" w:rsidRDefault="00000000" w:rsidRPr="00000000" w14:paraId="0000000A">
      <w:pPr>
        <w:spacing w:after="120" w:lineRule="auto"/>
        <w:rPr>
          <w:b w:val="1"/>
          <w:sz w:val="24"/>
          <w:szCs w:val="24"/>
        </w:rPr>
      </w:pPr>
      <w:r w:rsidDel="00000000" w:rsidR="00000000" w:rsidRPr="00000000">
        <w:rPr>
          <w:b w:val="1"/>
          <w:sz w:val="24"/>
          <w:szCs w:val="24"/>
          <w:rtl w:val="0"/>
        </w:rPr>
        <w:t xml:space="preserve">NOMBRE:</w:t>
      </w:r>
      <w:r w:rsidDel="00000000" w:rsidR="00000000" w:rsidRPr="00000000">
        <w:rPr>
          <w:sz w:val="24"/>
          <w:szCs w:val="24"/>
          <w:rtl w:val="0"/>
        </w:rPr>
        <w:t xml:space="preserve"> C.R.E.Ar – Centro Regional de Educación Artística</w:t>
      </w:r>
      <w:r w:rsidDel="00000000" w:rsidR="00000000" w:rsidRPr="00000000">
        <w:rPr>
          <w:rtl w:val="0"/>
        </w:rPr>
      </w:r>
    </w:p>
    <w:p w:rsidR="00000000" w:rsidDel="00000000" w:rsidP="00000000" w:rsidRDefault="00000000" w:rsidRPr="00000000" w14:paraId="0000000B">
      <w:pPr>
        <w:spacing w:after="120" w:lineRule="auto"/>
        <w:rPr>
          <w:sz w:val="24"/>
          <w:szCs w:val="24"/>
        </w:rPr>
      </w:pPr>
      <w:r w:rsidDel="00000000" w:rsidR="00000000" w:rsidRPr="00000000">
        <w:rPr>
          <w:b w:val="1"/>
          <w:sz w:val="24"/>
          <w:szCs w:val="24"/>
          <w:rtl w:val="0"/>
        </w:rPr>
        <w:t xml:space="preserve">LOCALIDAD:</w:t>
        <w:tab/>
        <w:tab/>
      </w:r>
      <w:r w:rsidDel="00000000" w:rsidR="00000000" w:rsidRPr="00000000">
        <w:rPr>
          <w:sz w:val="24"/>
          <w:szCs w:val="24"/>
          <w:rtl w:val="0"/>
        </w:rPr>
        <w:t xml:space="preserve">Santa Rosa </w:t>
        <w:tab/>
      </w:r>
      <w:r w:rsidDel="00000000" w:rsidR="00000000" w:rsidRPr="00000000">
        <w:rPr>
          <w:b w:val="1"/>
          <w:sz w:val="24"/>
          <w:szCs w:val="24"/>
          <w:rtl w:val="0"/>
        </w:rPr>
        <w:tab/>
        <w:tab/>
        <w:t xml:space="preserve"> TELÉFONO: </w:t>
      </w:r>
      <w:r w:rsidDel="00000000" w:rsidR="00000000" w:rsidRPr="00000000">
        <w:rPr>
          <w:sz w:val="24"/>
          <w:szCs w:val="24"/>
          <w:rtl w:val="0"/>
        </w:rPr>
        <w:t xml:space="preserve">02954- 387667</w:t>
      </w:r>
    </w:p>
    <w:p w:rsidR="00000000" w:rsidDel="00000000" w:rsidP="00000000" w:rsidRDefault="00000000" w:rsidRPr="00000000" w14:paraId="0000000C">
      <w:pPr>
        <w:spacing w:after="120" w:lineRule="auto"/>
        <w:rPr>
          <w:b w:val="1"/>
          <w:sz w:val="24"/>
          <w:szCs w:val="24"/>
        </w:rPr>
      </w:pPr>
      <w:r w:rsidDel="00000000" w:rsidR="00000000" w:rsidRPr="00000000">
        <w:rPr>
          <w:b w:val="1"/>
          <w:sz w:val="24"/>
          <w:szCs w:val="24"/>
          <w:rtl w:val="0"/>
        </w:rPr>
        <w:t xml:space="preserve">CORREO ELECTRÓNICO:</w:t>
      </w:r>
      <w:r w:rsidDel="00000000" w:rsidR="00000000" w:rsidRPr="00000000">
        <w:rPr>
          <w:sz w:val="24"/>
          <w:szCs w:val="24"/>
          <w:rtl w:val="0"/>
        </w:rPr>
        <w:t xml:space="preserve"> crear@lapampa.edu.ar</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424" w:firstLine="0"/>
        <w:jc w:val="left"/>
        <w:rPr>
          <w:sz w:val="24"/>
          <w:szCs w:val="24"/>
        </w:rPr>
      </w:pPr>
      <w:r w:rsidDel="00000000" w:rsidR="00000000" w:rsidRPr="00000000">
        <w:rPr>
          <w:b w:val="1"/>
          <w:sz w:val="24"/>
          <w:szCs w:val="24"/>
          <w:u w:val="single"/>
          <w:rtl w:val="0"/>
        </w:rPr>
        <w:t xml:space="preserve">D</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OCENTES </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424" w:firstLine="0"/>
        <w:jc w:val="left"/>
        <w:rPr>
          <w:sz w:val="24"/>
          <w:szCs w:val="24"/>
        </w:rPr>
      </w:pPr>
      <w:r w:rsidDel="00000000" w:rsidR="00000000" w:rsidRPr="00000000">
        <w:rPr>
          <w:sz w:val="24"/>
          <w:szCs w:val="24"/>
          <w:rtl w:val="0"/>
        </w:rPr>
        <w:t xml:space="preserve">Cabral, Brenda Priscila</w:t>
      </w:r>
    </w:p>
    <w:p w:rsidR="00000000" w:rsidDel="00000000" w:rsidP="00000000" w:rsidRDefault="00000000" w:rsidRPr="00000000" w14:paraId="0000000F">
      <w:pPr>
        <w:spacing w:after="120" w:lineRule="auto"/>
        <w:rPr>
          <w:sz w:val="24"/>
          <w:szCs w:val="24"/>
        </w:rPr>
      </w:pPr>
      <w:r w:rsidDel="00000000" w:rsidR="00000000" w:rsidRPr="00000000">
        <w:rPr>
          <w:rtl w:val="0"/>
        </w:rPr>
      </w:r>
    </w:p>
    <w:p w:rsidR="00000000" w:rsidDel="00000000" w:rsidP="00000000" w:rsidRDefault="00000000" w:rsidRPr="00000000" w14:paraId="00000010">
      <w:pPr>
        <w:spacing w:after="120" w:lineRule="auto"/>
        <w:rPr>
          <w:sz w:val="24"/>
          <w:szCs w:val="24"/>
        </w:rPr>
      </w:pPr>
      <w:r w:rsidDel="00000000" w:rsidR="00000000" w:rsidRPr="00000000">
        <w:rPr>
          <w:rtl w:val="0"/>
        </w:rPr>
      </w:r>
    </w:p>
    <w:p w:rsidR="00000000" w:rsidDel="00000000" w:rsidP="00000000" w:rsidRDefault="00000000" w:rsidRPr="00000000" w14:paraId="00000011">
      <w:pPr>
        <w:spacing w:after="120" w:lineRule="auto"/>
        <w:rPr>
          <w:sz w:val="24"/>
          <w:szCs w:val="24"/>
        </w:rPr>
      </w:pPr>
      <w:r w:rsidDel="00000000" w:rsidR="00000000" w:rsidRPr="00000000">
        <w:rPr>
          <w:rtl w:val="0"/>
        </w:rPr>
      </w:r>
    </w:p>
    <w:p w:rsidR="00000000" w:rsidDel="00000000" w:rsidP="00000000" w:rsidRDefault="00000000" w:rsidRPr="00000000" w14:paraId="00000012">
      <w:pPr>
        <w:spacing w:after="120" w:lineRule="auto"/>
        <w:rPr>
          <w:sz w:val="24"/>
          <w:szCs w:val="24"/>
        </w:rPr>
      </w:pPr>
      <w:r w:rsidDel="00000000" w:rsidR="00000000" w:rsidRPr="00000000">
        <w:rPr>
          <w:rtl w:val="0"/>
        </w:rPr>
      </w:r>
    </w:p>
    <w:p w:rsidR="00000000" w:rsidDel="00000000" w:rsidP="00000000" w:rsidRDefault="00000000" w:rsidRPr="00000000" w14:paraId="00000013">
      <w:pPr>
        <w:spacing w:after="120" w:lineRule="auto"/>
        <w:rPr>
          <w:sz w:val="24"/>
          <w:szCs w:val="24"/>
        </w:rPr>
      </w:pPr>
      <w:r w:rsidDel="00000000" w:rsidR="00000000" w:rsidRPr="00000000">
        <w:rPr>
          <w:rtl w:val="0"/>
        </w:rPr>
      </w:r>
    </w:p>
    <w:p w:rsidR="00000000" w:rsidDel="00000000" w:rsidP="00000000" w:rsidRDefault="00000000" w:rsidRPr="00000000" w14:paraId="00000014">
      <w:pPr>
        <w:spacing w:after="120" w:lineRule="auto"/>
        <w:rPr>
          <w:sz w:val="24"/>
          <w:szCs w:val="24"/>
        </w:rPr>
      </w:pPr>
      <w:r w:rsidDel="00000000" w:rsidR="00000000" w:rsidRPr="00000000">
        <w:rPr>
          <w:rtl w:val="0"/>
        </w:rPr>
      </w:r>
    </w:p>
    <w:p w:rsidR="00000000" w:rsidDel="00000000" w:rsidP="00000000" w:rsidRDefault="00000000" w:rsidRPr="00000000" w14:paraId="00000015">
      <w:pPr>
        <w:spacing w:after="120" w:lineRule="auto"/>
        <w:rPr>
          <w:sz w:val="24"/>
          <w:szCs w:val="24"/>
        </w:rPr>
      </w:pPr>
      <w:r w:rsidDel="00000000" w:rsidR="00000000" w:rsidRPr="00000000">
        <w:rPr>
          <w:rtl w:val="0"/>
        </w:rPr>
      </w:r>
    </w:p>
    <w:p w:rsidR="00000000" w:rsidDel="00000000" w:rsidP="00000000" w:rsidRDefault="00000000" w:rsidRPr="00000000" w14:paraId="00000016">
      <w:pPr>
        <w:tabs>
          <w:tab w:val="left" w:pos="0"/>
        </w:tabs>
        <w:spacing w:before="160" w:line="240" w:lineRule="auto"/>
        <w:jc w:val="both"/>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7">
      <w:pPr>
        <w:tabs>
          <w:tab w:val="left" w:pos="0"/>
        </w:tabs>
        <w:spacing w:before="160" w:line="240" w:lineRule="auto"/>
        <w:jc w:val="both"/>
        <w:rPr>
          <w:b w:val="1"/>
          <w:sz w:val="24"/>
          <w:szCs w:val="24"/>
        </w:rPr>
      </w:pPr>
      <w:r w:rsidDel="00000000" w:rsidR="00000000" w:rsidRPr="00000000">
        <w:rPr>
          <w:b w:val="1"/>
          <w:sz w:val="24"/>
          <w:szCs w:val="24"/>
          <w:rtl w:val="0"/>
        </w:rPr>
        <w:t xml:space="preserve">Introducción a la pintura: colores complementarios</w:t>
      </w:r>
    </w:p>
    <w:p w:rsidR="00000000" w:rsidDel="00000000" w:rsidP="00000000" w:rsidRDefault="00000000" w:rsidRPr="00000000" w14:paraId="00000018">
      <w:pPr>
        <w:jc w:val="both"/>
        <w:rPr/>
      </w:pPr>
      <w:r w:rsidDel="00000000" w:rsidR="00000000" w:rsidRPr="00000000">
        <w:rPr>
          <w:rtl w:val="0"/>
        </w:rPr>
        <w:t xml:space="preserve">La experiencia fue desarrollada a comienzos del corriente año con un primer año en la unidad curricular Pintura (Taller). Este grupo de estudiantes se encuentran transitando la carrera Profesorado de Artes Visuales en el Centro Regional de Educación Artística de Santa Rosa. En esta propuesta participaron jóvenes mayores de 18 años que comparten un interés fundamental por el arte y la relación con los saberes de color y composición en el área de la pintura.</w:t>
      </w:r>
    </w:p>
    <w:p w:rsidR="00000000" w:rsidDel="00000000" w:rsidP="00000000" w:rsidRDefault="00000000" w:rsidRPr="00000000" w14:paraId="00000019">
      <w:pPr>
        <w:jc w:val="both"/>
        <w:rPr/>
      </w:pPr>
      <w:r w:rsidDel="00000000" w:rsidR="00000000" w:rsidRPr="00000000">
        <w:rPr>
          <w:rtl w:val="0"/>
        </w:rPr>
        <w:t xml:space="preserve">La situación que dio inicio a la propuesta fue la necesidad de planificar desde la singularidad de los y las estudiantes de este espacio.  La propuesta de trabajo fue pensada a partir de la situación problemática de poner al alcance de los/as estudiantes las posibilidades de comprender y disfrutar los procesos que intervienen en la producción pictórica ante este contexto de pandemia. Esta propuesta fue diseñada y pensada en función de los inicios en el conocimiento de los elementos plásticos básicos y su relación con espacio, el color, la forma y la composición, por ello se propuso una serie de ejercicios en un mismo proceso haciendo uso de elementos cotidianos que tenían en sus casas, hogares y/o lugares donde residían. Se plantea que esta serie será desarrollada con una actitud de experimentación, libertad, sensibilidad y reflexión haciendo uso del color y composición.</w:t>
      </w:r>
    </w:p>
    <w:p w:rsidR="00000000" w:rsidDel="00000000" w:rsidP="00000000" w:rsidRDefault="00000000" w:rsidRPr="00000000" w14:paraId="0000001A">
      <w:pPr>
        <w:jc w:val="both"/>
        <w:rPr/>
      </w:pPr>
      <w:r w:rsidDel="00000000" w:rsidR="00000000" w:rsidRPr="00000000">
        <w:rPr>
          <w:rtl w:val="0"/>
        </w:rPr>
        <w:t xml:space="preserve">El acompañamiento a las trayectorias en tiempos de Pandemia ha resignificado los métodos de interacción a distancia con los y las estudiantes, ya sea a través de las videollamadas y la plataforma digital con la que cuenta la institución, por otro lado, mostró ''la otra cara de la moneda'', demostrando que no todos/as pueden tener acceso a internet, ni las mismas oportunidades.</w:t>
      </w:r>
    </w:p>
    <w:p w:rsidR="00000000" w:rsidDel="00000000" w:rsidP="00000000" w:rsidRDefault="00000000" w:rsidRPr="00000000" w14:paraId="0000001B">
      <w:pPr>
        <w:jc w:val="both"/>
        <w:rPr/>
      </w:pPr>
      <w:r w:rsidDel="00000000" w:rsidR="00000000" w:rsidRPr="00000000">
        <w:rPr>
          <w:rtl w:val="0"/>
        </w:rPr>
        <w:t xml:space="preserve">La situación relatada puede vincularse  con la frase que expresó Nicolás Trotta,ex Ministro de Educación de la Nación, “La casa es más desigual que la escuela”;  desde nuestra función de acompañamiento tenemos que tratar de superar esas desigualdades que atraviesan a los y las estudiantes en sus casas, viendo las formas en las que les acercamos el material educativo y las actividades, para que accedan  a su derecho a la educación. </w:t>
      </w:r>
    </w:p>
    <w:p w:rsidR="00000000" w:rsidDel="00000000" w:rsidP="00000000" w:rsidRDefault="00000000" w:rsidRPr="00000000" w14:paraId="0000001C">
      <w:pPr>
        <w:jc w:val="both"/>
        <w:rPr/>
      </w:pPr>
      <w:r w:rsidDel="00000000" w:rsidR="00000000" w:rsidRPr="00000000">
        <w:rPr>
          <w:rtl w:val="0"/>
        </w:rPr>
        <w:t xml:space="preserve">El acompañamiento a las trayectorias se presentó con ciertas dificultades pero el trabajo  en equipo y a la par –directivos, docentes y estudiantes- hizo posible el hacer escuela. En el caso de esta propuesta, el medio más utilizado fue el correo electrónico y la plataforma institucional para poder mantener el vínculo con los y las estudiantes. En muchos casos, se imposibilitaba la comunicación por los medios mencionados, ya que la situación era desigual entre los estudiantes para tener conectividad y/o contar con un dispositivo tecnológico. Se optó también por dejar a disposición el teléfono celular personal, en casos excepcionales, como medio de consulta.</w:t>
      </w:r>
    </w:p>
    <w:p w:rsidR="00000000" w:rsidDel="00000000" w:rsidP="00000000" w:rsidRDefault="00000000" w:rsidRPr="00000000" w14:paraId="0000001D">
      <w:pPr>
        <w:jc w:val="both"/>
        <w:rPr/>
      </w:pPr>
      <w:r w:rsidDel="00000000" w:rsidR="00000000" w:rsidRPr="00000000">
        <w:rPr>
          <w:rtl w:val="0"/>
        </w:rPr>
        <w:t xml:space="preserve">Finalmente la bimodalidad fue prueba suficiente para determinar que la presencialidad es un factor indispensable para llevar a cabo el seguimiento de las trayectorias de los y las estudiantes. El trabajo realizado con cada estudiante fue minucioso, hubo clases sincrónicas todas las semanas y encuentros presenciales cada quince días. A su vez se habilitó  el aula virtual con foros de consultas y actividades de uso de la imagen a partir de la reflexión. Pero, lo más importante fue el armado de las paletas de colores complementarios en las clases virtuales. Hicimos uso de Google Meet y la mediación de la fotografía por Gmail para poder evidenciar detalles de las pinturas que no podíamos ver de manera minuciosa mediante la llamada en línea. Pudieron registrar sus narrativas, hicieron uso de los tonos, valores y matices de cada una de las paletas que se propuso poner en juego. De esa manera se aseguró el acompañamiento para cada necesidad. También se generó un espacio de encuentros individuales para conocer el sentido que le daban a la experiencia de aprendizaje de la pintura, en tiempos de excepcionalidad.</w:t>
      </w:r>
    </w:p>
    <w:p w:rsidR="00000000" w:rsidDel="00000000" w:rsidP="00000000" w:rsidRDefault="00000000" w:rsidRPr="00000000" w14:paraId="0000001E">
      <w:pPr>
        <w:jc w:val="both"/>
        <w:rPr/>
      </w:pPr>
      <w:r w:rsidDel="00000000" w:rsidR="00000000" w:rsidRPr="00000000">
        <w:rPr>
          <w:rtl w:val="0"/>
        </w:rPr>
        <w:t xml:space="preserve">Los conocimientos previos que se pusieron en juego fueron aspectos referidos a la observación en función de los elementos que se podían percibir en el contexto de aislamiento, observaciones en función a los conceptos de la luminosidad y el color local de los mismos.</w:t>
      </w:r>
    </w:p>
    <w:p w:rsidR="00000000" w:rsidDel="00000000" w:rsidP="00000000" w:rsidRDefault="00000000" w:rsidRPr="00000000" w14:paraId="0000001F">
      <w:pPr>
        <w:spacing w:line="240" w:lineRule="auto"/>
        <w:jc w:val="both"/>
        <w:rPr/>
      </w:pPr>
      <w:r w:rsidDel="00000000" w:rsidR="00000000" w:rsidRPr="00000000">
        <w:rPr>
          <w:rtl w:val="0"/>
        </w:rPr>
        <w:t xml:space="preserve">Los saberes que se priorizaron en función de los materiales curriculares provinciales son: El color y sus dimensiones tales como el valor, matiz e intensidad. Contrastes y armonías. Nociones generales de la temperatura del color.</w:t>
      </w:r>
    </w:p>
    <w:p w:rsidR="00000000" w:rsidDel="00000000" w:rsidP="00000000" w:rsidRDefault="00000000" w:rsidRPr="00000000" w14:paraId="00000020">
      <w:pPr>
        <w:spacing w:line="240" w:lineRule="auto"/>
        <w:jc w:val="both"/>
        <w:rPr/>
      </w:pPr>
      <w:r w:rsidDel="00000000" w:rsidR="00000000" w:rsidRPr="00000000">
        <w:rPr>
          <w:rtl w:val="0"/>
        </w:rPr>
        <w:t xml:space="preserve">Específicamente referido a la actividad, se propuso realizar una serie de bocetos con los objetos que estaban en la casa. La actividad buscó la  realización de  4 (cuatro) obras de tamaño mediano -35x50 cm- en soporte reciclado semirrígido con uso de acrílicos. En las primeras tres obras se plantea el uso de los colores complementarios (opuestos). En la última obra se propone realizar una producción de sentido, tomando alguna noción morfológica de las primeras obras y poder dar inicio a una temática de interés.</w:t>
      </w:r>
    </w:p>
    <w:p w:rsidR="00000000" w:rsidDel="00000000" w:rsidP="00000000" w:rsidRDefault="00000000" w:rsidRPr="00000000" w14:paraId="00000021">
      <w:pPr>
        <w:spacing w:line="240" w:lineRule="auto"/>
        <w:jc w:val="both"/>
        <w:rPr/>
      </w:pPr>
      <w:r w:rsidDel="00000000" w:rsidR="00000000" w:rsidRPr="00000000">
        <w:rPr>
          <w:rtl w:val="0"/>
        </w:rPr>
        <w:t xml:space="preserve">Los propósitos que se plantearon en función a la situación inicial fue conocer de forma introductoria las técnicas, materiales y herramientas de la pintura como así también los problemas específicos del área;  poder comprender  las técnicas pictóricas en términos de técnica, relacionándolas con las intencionalidades que están presentes en toda producción artística.</w:t>
      </w:r>
    </w:p>
    <w:p w:rsidR="00000000" w:rsidDel="00000000" w:rsidP="00000000" w:rsidRDefault="00000000" w:rsidRPr="00000000" w14:paraId="00000022">
      <w:pPr>
        <w:spacing w:line="240" w:lineRule="auto"/>
        <w:jc w:val="both"/>
        <w:rPr/>
      </w:pPr>
      <w:r w:rsidDel="00000000" w:rsidR="00000000" w:rsidRPr="00000000">
        <w:rPr>
          <w:rtl w:val="0"/>
        </w:rPr>
        <w:t xml:space="preserve">Los objetivos planteados en esta instancia fueron:  explorar e investigar la interacción y relatividad del color a partir del uso de diferentes paletas como así también poder experimentar, a partir de la utilización de diferentes técnicas, recursos y materiales específicos de la disciplina con intención expresivo – comunicacional, en las producciones de sentido de cada uno/a de los y las estudiantes.</w:t>
      </w:r>
    </w:p>
    <w:p w:rsidR="00000000" w:rsidDel="00000000" w:rsidP="00000000" w:rsidRDefault="00000000" w:rsidRPr="00000000" w14:paraId="00000023">
      <w:pPr>
        <w:spacing w:line="240" w:lineRule="auto"/>
        <w:jc w:val="both"/>
        <w:rPr/>
      </w:pPr>
      <w:r w:rsidDel="00000000" w:rsidR="00000000" w:rsidRPr="00000000">
        <w:rPr>
          <w:rtl w:val="0"/>
        </w:rPr>
        <w:t xml:space="preserve">Las acciones específicas que realizó la docente  fueron: acompañamientos individuales y grupales en función a las necesidades que se planteaban en la actividad. De parte de los y las estudiantes, las acciones se centraban en el armado de las composiciones (objetos cotidianos), registro de fotografías (opcional), uso de la observación, planteo de diseño, planteo de luces, intermedios y sombras, esquema, grafismo y anotaciones sobre el soporte acerca de dónde proviene la luz y su incidencia. Estas acciones se llevaron a cabo por medio de los encuentros virtuales y presenciales, respetando el protocolo vigente en la institución. El tiempo escolar se vio afectado debido a que este grupo estaba organizado en dos burbujas, lo que implicó en la práctica dividir el grupo en dos y el tiempo de encuentro fue menor a la carga horaria habitual. Por ello, por parte de la docente, se planteó la necesidad del uso de la plataforma y la presencia de los foros de consulta y/o uso de mensajería interna o correo electrónico.</w:t>
      </w:r>
    </w:p>
    <w:p w:rsidR="00000000" w:rsidDel="00000000" w:rsidP="00000000" w:rsidRDefault="00000000" w:rsidRPr="00000000" w14:paraId="00000024">
      <w:pPr>
        <w:spacing w:line="240" w:lineRule="auto"/>
        <w:jc w:val="both"/>
        <w:rPr/>
      </w:pPr>
      <w:r w:rsidDel="00000000" w:rsidR="00000000" w:rsidRPr="00000000">
        <w:rPr>
          <w:rtl w:val="0"/>
        </w:rPr>
        <w:t xml:space="preserve">Los logros que se evidenciaron fueron satisfactorios y valorables en este tiempo excepcional de pandemia. Valoro la constancia de cada estudiante en este contexto tan complejo y diverso para todos los/as agentes educativos.</w:t>
      </w:r>
    </w:p>
    <w:p w:rsidR="00000000" w:rsidDel="00000000" w:rsidP="00000000" w:rsidRDefault="00000000" w:rsidRPr="00000000" w14:paraId="00000025">
      <w:pPr>
        <w:spacing w:line="240" w:lineRule="auto"/>
        <w:jc w:val="both"/>
        <w:rPr/>
      </w:pPr>
      <w:bookmarkStart w:colFirst="0" w:colLast="0" w:name="_heading=h.gjdgxs" w:id="0"/>
      <w:bookmarkEnd w:id="0"/>
      <w:r w:rsidDel="00000000" w:rsidR="00000000" w:rsidRPr="00000000">
        <w:rPr>
          <w:rtl w:val="0"/>
        </w:rPr>
        <w:t xml:space="preserve">Los instrumentos que utilizamos para registrar fueron la fotografía y el uso de Padlet para poder compartir las producciones y evidenciar todo lo realizado en esta propuesta.  </w:t>
      </w:r>
    </w:p>
    <w:p w:rsidR="00000000" w:rsidDel="00000000" w:rsidP="00000000" w:rsidRDefault="00000000" w:rsidRPr="00000000" w14:paraId="00000026">
      <w:pPr>
        <w:spacing w:after="120" w:line="240" w:lineRule="auto"/>
        <w:rPr>
          <w:sz w:val="20"/>
          <w:szCs w:val="20"/>
        </w:rPr>
      </w:pPr>
      <w:r w:rsidDel="00000000" w:rsidR="00000000" w:rsidRPr="00000000">
        <w:rPr>
          <w:rtl w:val="0"/>
        </w:rPr>
      </w:r>
    </w:p>
    <w:sectPr>
      <w:headerReference r:id="rId7" w:type="default"/>
      <w:pgSz w:h="16838" w:w="11906" w:orient="portrait"/>
      <w:pgMar w:bottom="1418" w:top="1418" w:left="1701" w:right="70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Liberation Sans"/>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851" w:right="0" w:hanging="85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9050" distR="0">
          <wp:extent cx="7568565" cy="181102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68565" cy="181102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b w:val="1"/>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 w:default="1">
    <w:name w:val="Normal"/>
    <w:qFormat w:val="1"/>
    <w:rsid w:val="00190F26"/>
    <w:pPr>
      <w:spacing w:after="200" w:line="276" w:lineRule="auto"/>
    </w:pPr>
    <w:rPr>
      <w:sz w:val="22"/>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extodegloboCar" w:customStyle="1">
    <w:name w:val="Texto de globo Car"/>
    <w:basedOn w:val="Fuentedeprrafopredeter"/>
    <w:link w:val="Textodeglobo"/>
    <w:uiPriority w:val="99"/>
    <w:semiHidden w:val="1"/>
    <w:qFormat w:val="1"/>
    <w:rsid w:val="003E1F2A"/>
    <w:rPr>
      <w:rFonts w:ascii="Tahoma" w:cs="Tahoma" w:hAnsi="Tahoma"/>
      <w:sz w:val="16"/>
      <w:szCs w:val="16"/>
    </w:rPr>
  </w:style>
  <w:style w:type="character" w:styleId="EncabezadoCar" w:customStyle="1">
    <w:name w:val="Encabezado Car"/>
    <w:basedOn w:val="Fuentedeprrafopredeter"/>
    <w:uiPriority w:val="99"/>
    <w:qFormat w:val="1"/>
    <w:rsid w:val="005F68AD"/>
  </w:style>
  <w:style w:type="character" w:styleId="PiedepginaCar" w:customStyle="1">
    <w:name w:val="Pie de página Car"/>
    <w:basedOn w:val="Fuentedeprrafopredeter"/>
    <w:uiPriority w:val="99"/>
    <w:semiHidden w:val="1"/>
    <w:qFormat w:val="1"/>
    <w:rsid w:val="005F68AD"/>
  </w:style>
  <w:style w:type="character" w:styleId="EncabezadoCar1" w:customStyle="1">
    <w:name w:val="Encabezado Car1"/>
    <w:basedOn w:val="Fuentedeprrafopredeter"/>
    <w:link w:val="Encabezado1"/>
    <w:uiPriority w:val="99"/>
    <w:semiHidden w:val="1"/>
    <w:qFormat w:val="1"/>
    <w:rsid w:val="00446FC8"/>
    <w:rPr>
      <w:sz w:val="22"/>
    </w:rPr>
  </w:style>
  <w:style w:type="character" w:styleId="PiedepginaCar1" w:customStyle="1">
    <w:name w:val="Pie de página Car1"/>
    <w:basedOn w:val="Fuentedeprrafopredeter"/>
    <w:link w:val="Piedepgina1"/>
    <w:uiPriority w:val="99"/>
    <w:semiHidden w:val="1"/>
    <w:qFormat w:val="1"/>
    <w:rsid w:val="00446FC8"/>
    <w:rPr>
      <w:sz w:val="22"/>
    </w:rPr>
  </w:style>
  <w:style w:type="character" w:styleId="ListLabel1" w:customStyle="1">
    <w:name w:val="ListLabel 1"/>
    <w:qFormat w:val="1"/>
    <w:rsid w:val="00736F33"/>
    <w:rPr>
      <w:rFonts w:cs="Symbol"/>
      <w:b w:val="1"/>
      <w:sz w:val="24"/>
    </w:rPr>
  </w:style>
  <w:style w:type="character" w:styleId="ListLabel2" w:customStyle="1">
    <w:name w:val="ListLabel 2"/>
    <w:qFormat w:val="1"/>
    <w:rsid w:val="00736F33"/>
    <w:rPr>
      <w:rFonts w:cs="Courier New"/>
    </w:rPr>
  </w:style>
  <w:style w:type="character" w:styleId="ListLabel3" w:customStyle="1">
    <w:name w:val="ListLabel 3"/>
    <w:qFormat w:val="1"/>
    <w:rsid w:val="00736F33"/>
    <w:rPr>
      <w:rFonts w:cs="Wingdings"/>
    </w:rPr>
  </w:style>
  <w:style w:type="character" w:styleId="ListLabel4" w:customStyle="1">
    <w:name w:val="ListLabel 4"/>
    <w:qFormat w:val="1"/>
    <w:rsid w:val="00736F33"/>
    <w:rPr>
      <w:rFonts w:cs="Symbol"/>
    </w:rPr>
  </w:style>
  <w:style w:type="character" w:styleId="ListLabel5" w:customStyle="1">
    <w:name w:val="ListLabel 5"/>
    <w:qFormat w:val="1"/>
    <w:rsid w:val="00736F33"/>
    <w:rPr>
      <w:rFonts w:cs="Courier New"/>
    </w:rPr>
  </w:style>
  <w:style w:type="character" w:styleId="ListLabel6" w:customStyle="1">
    <w:name w:val="ListLabel 6"/>
    <w:qFormat w:val="1"/>
    <w:rsid w:val="00736F33"/>
    <w:rPr>
      <w:rFonts w:cs="Wingdings"/>
    </w:rPr>
  </w:style>
  <w:style w:type="character" w:styleId="ListLabel7" w:customStyle="1">
    <w:name w:val="ListLabel 7"/>
    <w:qFormat w:val="1"/>
    <w:rsid w:val="00736F33"/>
    <w:rPr>
      <w:rFonts w:cs="Symbol"/>
    </w:rPr>
  </w:style>
  <w:style w:type="character" w:styleId="ListLabel8" w:customStyle="1">
    <w:name w:val="ListLabel 8"/>
    <w:qFormat w:val="1"/>
    <w:rsid w:val="00736F33"/>
    <w:rPr>
      <w:rFonts w:cs="Courier New"/>
    </w:rPr>
  </w:style>
  <w:style w:type="character" w:styleId="ListLabel9" w:customStyle="1">
    <w:name w:val="ListLabel 9"/>
    <w:qFormat w:val="1"/>
    <w:rsid w:val="00736F33"/>
    <w:rPr>
      <w:rFonts w:cs="Wingdings"/>
    </w:rPr>
  </w:style>
  <w:style w:type="character" w:styleId="Smbolosdenumeracin" w:customStyle="1">
    <w:name w:val="Símbolos de numeración"/>
    <w:qFormat w:val="1"/>
    <w:rsid w:val="00736F33"/>
  </w:style>
  <w:style w:type="paragraph" w:styleId="Ttulo">
    <w:name w:val="Title"/>
    <w:basedOn w:val="Normal"/>
    <w:next w:val="Textoindependiente"/>
    <w:qFormat w:val="1"/>
    <w:rsid w:val="00561D57"/>
    <w:pPr>
      <w:keepNext w:val="1"/>
      <w:spacing w:after="120" w:before="240"/>
    </w:pPr>
    <w:rPr>
      <w:rFonts w:ascii="Liberation Sans" w:cs="Mangal" w:eastAsia="Microsoft YaHei" w:hAnsi="Liberation Sans"/>
      <w:sz w:val="28"/>
      <w:szCs w:val="28"/>
    </w:rPr>
  </w:style>
  <w:style w:type="paragraph" w:styleId="Textoindependiente">
    <w:name w:val="Body Text"/>
    <w:basedOn w:val="Normal"/>
    <w:rsid w:val="00561D57"/>
    <w:pPr>
      <w:spacing w:after="140"/>
    </w:pPr>
  </w:style>
  <w:style w:type="paragraph" w:styleId="Lista">
    <w:name w:val="List"/>
    <w:basedOn w:val="Textoindependiente"/>
    <w:rsid w:val="00561D57"/>
    <w:rPr>
      <w:rFonts w:cs="Mangal"/>
    </w:rPr>
  </w:style>
  <w:style w:type="paragraph" w:styleId="Epgrafe1" w:customStyle="1">
    <w:name w:val="Epígrafe1"/>
    <w:basedOn w:val="Normal"/>
    <w:qFormat w:val="1"/>
    <w:rsid w:val="00561D57"/>
    <w:pPr>
      <w:suppressLineNumbers w:val="1"/>
      <w:spacing w:after="120" w:before="120"/>
    </w:pPr>
    <w:rPr>
      <w:rFonts w:cs="Mangal"/>
      <w:i w:val="1"/>
      <w:iCs w:val="1"/>
      <w:sz w:val="24"/>
      <w:szCs w:val="24"/>
    </w:rPr>
  </w:style>
  <w:style w:type="paragraph" w:styleId="ndice" w:customStyle="1">
    <w:name w:val="Índice"/>
    <w:basedOn w:val="Normal"/>
    <w:qFormat w:val="1"/>
    <w:rsid w:val="00561D57"/>
    <w:pPr>
      <w:suppressLineNumbers w:val="1"/>
    </w:pPr>
    <w:rPr>
      <w:rFonts w:cs="Mangal"/>
    </w:rPr>
  </w:style>
  <w:style w:type="paragraph" w:styleId="Textodeglobo">
    <w:name w:val="Balloon Text"/>
    <w:basedOn w:val="Normal"/>
    <w:link w:val="TextodegloboCar"/>
    <w:uiPriority w:val="99"/>
    <w:semiHidden w:val="1"/>
    <w:unhideWhenUsed w:val="1"/>
    <w:qFormat w:val="1"/>
    <w:rsid w:val="003E1F2A"/>
    <w:pPr>
      <w:spacing w:after="0" w:line="240" w:lineRule="auto"/>
    </w:pPr>
    <w:rPr>
      <w:rFonts w:ascii="Tahoma" w:cs="Tahoma" w:hAnsi="Tahoma"/>
      <w:sz w:val="16"/>
      <w:szCs w:val="16"/>
    </w:rPr>
  </w:style>
  <w:style w:type="paragraph" w:styleId="Cabeceraypie" w:customStyle="1">
    <w:name w:val="Cabecera y pie"/>
    <w:basedOn w:val="Normal"/>
    <w:qFormat w:val="1"/>
    <w:rsid w:val="006843A9"/>
  </w:style>
  <w:style w:type="paragraph" w:styleId="Encabezado1" w:customStyle="1">
    <w:name w:val="Encabezado1"/>
    <w:basedOn w:val="Normal"/>
    <w:link w:val="EncabezadoCar1"/>
    <w:uiPriority w:val="99"/>
    <w:semiHidden w:val="1"/>
    <w:unhideWhenUsed w:val="1"/>
    <w:rsid w:val="00446FC8"/>
    <w:pPr>
      <w:tabs>
        <w:tab w:val="center" w:pos="4419"/>
        <w:tab w:val="right" w:pos="8838"/>
      </w:tabs>
      <w:spacing w:after="0" w:line="240" w:lineRule="auto"/>
    </w:pPr>
  </w:style>
  <w:style w:type="paragraph" w:styleId="Piedepgina1" w:customStyle="1">
    <w:name w:val="Pie de página1"/>
    <w:basedOn w:val="Normal"/>
    <w:link w:val="PiedepginaCar1"/>
    <w:uiPriority w:val="99"/>
    <w:semiHidden w:val="1"/>
    <w:unhideWhenUsed w:val="1"/>
    <w:rsid w:val="00446FC8"/>
    <w:pPr>
      <w:tabs>
        <w:tab w:val="center" w:pos="4419"/>
        <w:tab w:val="right" w:pos="8838"/>
      </w:tabs>
      <w:spacing w:after="0" w:line="240" w:lineRule="auto"/>
    </w:pPr>
  </w:style>
  <w:style w:type="paragraph" w:styleId="Prrafodelista">
    <w:name w:val="List Paragraph"/>
    <w:basedOn w:val="Normal"/>
    <w:uiPriority w:val="1"/>
    <w:qFormat w:val="1"/>
    <w:rsid w:val="009409FB"/>
    <w:pPr>
      <w:widowControl w:val="0"/>
      <w:spacing w:after="0" w:line="240" w:lineRule="auto"/>
      <w:ind w:left="822" w:hanging="361"/>
    </w:pPr>
    <w:rPr>
      <w:rFonts w:ascii="Calibri" w:cs="Calibri" w:eastAsia="Calibri" w:hAnsi="Calibri"/>
      <w:lang w:val="es-ES"/>
    </w:rPr>
  </w:style>
  <w:style w:type="table" w:styleId="Tablaconcuadrcula">
    <w:name w:val="Table Grid"/>
    <w:basedOn w:val="Tablanormal"/>
    <w:uiPriority w:val="59"/>
    <w:rsid w:val="00AF10F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ncabezado">
    <w:name w:val="header"/>
    <w:basedOn w:val="Normal"/>
    <w:link w:val="EncabezadoCar2"/>
    <w:uiPriority w:val="99"/>
    <w:unhideWhenUsed w:val="1"/>
    <w:rsid w:val="00353D44"/>
    <w:pPr>
      <w:tabs>
        <w:tab w:val="center" w:pos="4252"/>
        <w:tab w:val="right" w:pos="8504"/>
      </w:tabs>
      <w:spacing w:after="0" w:line="240" w:lineRule="auto"/>
    </w:pPr>
  </w:style>
  <w:style w:type="character" w:styleId="EncabezadoCar2" w:customStyle="1">
    <w:name w:val="Encabezado Car2"/>
    <w:basedOn w:val="Fuentedeprrafopredeter"/>
    <w:link w:val="Encabezado"/>
    <w:uiPriority w:val="99"/>
    <w:rsid w:val="00353D44"/>
    <w:rPr>
      <w:sz w:val="22"/>
    </w:rPr>
  </w:style>
  <w:style w:type="paragraph" w:styleId="Piedepgina">
    <w:name w:val="footer"/>
    <w:basedOn w:val="Normal"/>
    <w:link w:val="PiedepginaCar2"/>
    <w:uiPriority w:val="99"/>
    <w:unhideWhenUsed w:val="1"/>
    <w:rsid w:val="00353D44"/>
    <w:pPr>
      <w:tabs>
        <w:tab w:val="center" w:pos="4252"/>
        <w:tab w:val="right" w:pos="8504"/>
      </w:tabs>
      <w:spacing w:after="0" w:line="240" w:lineRule="auto"/>
    </w:pPr>
  </w:style>
  <w:style w:type="character" w:styleId="PiedepginaCar2" w:customStyle="1">
    <w:name w:val="Pie de página Car2"/>
    <w:basedOn w:val="Fuentedeprrafopredeter"/>
    <w:link w:val="Piedepgina"/>
    <w:uiPriority w:val="99"/>
    <w:rsid w:val="00353D44"/>
    <w:rPr>
      <w:sz w:val="2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PwDiXBskXPMesJCT0bLGcSV4GA==">AMUW2mUoiJHeZTL/2SDxXQQDXnefhihnC2WqvtH2hllZibkP7QAhXfdIOMgH9CFE3vY4q1wEPGMNPC6WlFB5sYXTAuZuFvAxH1cTmrNmagLxhqVeFNEluoIMfPduo4lpM7RLkejiyler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2021-03-26T15:02:00Z</dcterms:created>
  <dc:creator>mltassone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