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b w:val="1"/>
          <w:sz w:val="28"/>
          <w:szCs w:val="28"/>
          <w:u w:val="single"/>
          <w:rtl w:val="0"/>
        </w:rPr>
        <w:t xml:space="preserve">INSTANCIA PROVINCIAL  2021 </w:t>
      </w:r>
      <w:r w:rsidDel="00000000" w:rsidR="00000000" w:rsidRPr="00000000">
        <w:rPr>
          <w:rtl w:val="0"/>
        </w:rPr>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Informad@s en red </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 xml:space="preserve">Secundario </w:t>
        <w:tab/>
        <w:tab/>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Lengua y Literatura </w:t>
        <w:tab/>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Común </w:t>
        <w:tab/>
        <w:tab/>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AÑO: 4º</w:t>
        <w:tab/>
        <w:tab/>
        <w:tab/>
        <w:t xml:space="preserve">CANTIDAD DE ALUMNOS/AS  PARTICIPANTES: 28</w:t>
      </w:r>
    </w:p>
    <w:p w:rsidR="00000000" w:rsidDel="00000000" w:rsidP="00000000" w:rsidRDefault="00000000" w:rsidRPr="00000000" w14:paraId="00000007">
      <w:pPr>
        <w:rPr/>
      </w:pPr>
      <w:r w:rsidDel="00000000" w:rsidR="00000000" w:rsidRPr="00000000">
        <w:rPr>
          <w:b w:val="1"/>
          <w:sz w:val="24"/>
          <w:szCs w:val="24"/>
          <w:rtl w:val="0"/>
        </w:rPr>
        <w:t xml:space="preserve">EJE TEMÁTICO: Lectura y producción escrita</w:t>
      </w:r>
      <w:r w:rsidDel="00000000" w:rsidR="00000000" w:rsidRPr="00000000">
        <w:rPr>
          <w:rtl w:val="0"/>
        </w:rPr>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SABERES:  La participación asidua en procesos de escritura de textos no literarios, referidos a temas de la lengua, la literatura y de la cultura en general, atendiendo a la intencionalidad, los rasgos específicos de cada género, los destinatarios, los ámbitos de circulación y los soportes elegidos.</w:t>
      </w:r>
    </w:p>
    <w:p w:rsidR="00000000" w:rsidDel="00000000" w:rsidP="00000000" w:rsidRDefault="00000000" w:rsidRPr="00000000" w14:paraId="00000009">
      <w:pPr>
        <w:rPr>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NOMBRE : Colegio Santa Teresita </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LOCALIDAD:</w:t>
        <w:tab/>
        <w:t xml:space="preserve">Embajador Martini</w:t>
        <w:tab/>
        <w:tab/>
        <w:tab/>
        <w:tab/>
        <w:t xml:space="preserve"> TELÉFONO:</w:t>
      </w:r>
      <w:hyperlink r:id="rId7">
        <w:r w:rsidDel="00000000" w:rsidR="00000000" w:rsidRPr="00000000">
          <w:rPr>
            <w:rFonts w:ascii="Arial" w:cs="Arial" w:eastAsia="Arial" w:hAnsi="Arial"/>
            <w:b w:val="1"/>
            <w:color w:val="1a0dab"/>
            <w:sz w:val="21"/>
            <w:szCs w:val="21"/>
            <w:highlight w:val="white"/>
            <w:rtl w:val="0"/>
          </w:rPr>
          <w:t xml:space="preserve">02335 49-5300</w:t>
        </w:r>
      </w:hyperlink>
      <w:r w:rsidDel="00000000" w:rsidR="00000000" w:rsidRPr="00000000">
        <w:rPr>
          <w:rtl w:val="0"/>
        </w:rPr>
      </w:r>
    </w:p>
    <w:p w:rsidR="00000000" w:rsidDel="00000000" w:rsidP="00000000" w:rsidRDefault="00000000" w:rsidRPr="00000000" w14:paraId="0000000D">
      <w:pPr>
        <w:spacing w:after="120" w:lineRule="auto"/>
        <w:rPr>
          <w:b w:val="1"/>
          <w:sz w:val="24"/>
          <w:szCs w:val="24"/>
        </w:rPr>
      </w:pPr>
      <w:r w:rsidDel="00000000" w:rsidR="00000000" w:rsidRPr="00000000">
        <w:rPr>
          <w:b w:val="1"/>
          <w:sz w:val="24"/>
          <w:szCs w:val="24"/>
          <w:rtl w:val="0"/>
        </w:rPr>
        <w:t xml:space="preserve">CORREO ELECTRÓNICO: </w:t>
      </w:r>
      <w:hyperlink r:id="rId8">
        <w:r w:rsidDel="00000000" w:rsidR="00000000" w:rsidRPr="00000000">
          <w:rPr>
            <w:b w:val="1"/>
            <w:color w:val="1155cc"/>
            <w:sz w:val="24"/>
            <w:szCs w:val="24"/>
            <w:u w:val="single"/>
            <w:rtl w:val="0"/>
          </w:rPr>
          <w:t xml:space="preserve">colegio.santateresita@lapampa.edu.ar</w:t>
        </w:r>
      </w:hyperlink>
      <w:r w:rsidDel="00000000" w:rsidR="00000000" w:rsidRPr="00000000">
        <w:rPr>
          <w:b w:val="1"/>
          <w:sz w:val="24"/>
          <w:szCs w:val="24"/>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0">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 Reyna, Valeria.</w:t>
      </w:r>
    </w:p>
    <w:p w:rsidR="00000000" w:rsidDel="00000000" w:rsidP="00000000" w:rsidRDefault="00000000" w:rsidRPr="00000000" w14:paraId="00000011">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Moreyra , Ayelén</w:t>
      </w:r>
    </w:p>
    <w:p w:rsidR="00000000" w:rsidDel="00000000" w:rsidP="00000000" w:rsidRDefault="00000000" w:rsidRPr="00000000" w14:paraId="00000012">
      <w:pPr>
        <w:tabs>
          <w:tab w:val="left" w:pos="0"/>
        </w:tabs>
        <w:spacing w:before="160" w:line="240" w:lineRule="auto"/>
        <w:jc w:val="both"/>
        <w:rPr>
          <w:sz w:val="24"/>
          <w:szCs w:val="24"/>
        </w:rPr>
      </w:pPr>
      <w:r w:rsidDel="00000000" w:rsidR="00000000" w:rsidRPr="00000000">
        <w:rPr>
          <w:rtl w:val="0"/>
        </w:rPr>
      </w:r>
    </w:p>
    <w:p w:rsidR="00000000" w:rsidDel="00000000" w:rsidP="00000000" w:rsidRDefault="00000000" w:rsidRPr="00000000" w14:paraId="00000013">
      <w:pPr>
        <w:tabs>
          <w:tab w:val="left" w:pos="0"/>
        </w:tabs>
        <w:spacing w:before="160" w:line="240" w:lineRule="auto"/>
        <w:jc w:val="both"/>
        <w:rPr>
          <w:sz w:val="24"/>
          <w:szCs w:val="24"/>
        </w:rPr>
      </w:pPr>
      <w:r w:rsidDel="00000000" w:rsidR="00000000" w:rsidRPr="00000000">
        <w:rPr>
          <w:rtl w:val="0"/>
        </w:rPr>
      </w:r>
    </w:p>
    <w:p w:rsidR="00000000" w:rsidDel="00000000" w:rsidP="00000000" w:rsidRDefault="00000000" w:rsidRPr="00000000" w14:paraId="00000014">
      <w:pPr>
        <w:tabs>
          <w:tab w:val="left" w:pos="0"/>
        </w:tabs>
        <w:spacing w:before="160" w:line="240" w:lineRule="auto"/>
        <w:jc w:val="both"/>
        <w:rPr>
          <w:b w:val="1"/>
          <w:sz w:val="24"/>
          <w:szCs w:val="24"/>
          <w:u w:val="single"/>
        </w:rPr>
      </w:pPr>
      <w:r w:rsidDel="00000000" w:rsidR="00000000" w:rsidRPr="00000000">
        <w:rPr>
          <w:b w:val="1"/>
          <w:sz w:val="24"/>
          <w:szCs w:val="24"/>
          <w:u w:val="single"/>
          <w:rtl w:val="0"/>
        </w:rPr>
        <w:t xml:space="preserve">Informd@s en red </w:t>
      </w:r>
    </w:p>
    <w:p w:rsidR="00000000" w:rsidDel="00000000" w:rsidP="00000000" w:rsidRDefault="00000000" w:rsidRPr="00000000" w14:paraId="00000015">
      <w:pPr>
        <w:tabs>
          <w:tab w:val="left" w:pos="0"/>
        </w:tabs>
        <w:spacing w:before="160" w:line="240" w:lineRule="auto"/>
        <w:jc w:val="both"/>
        <w:rPr/>
      </w:pPr>
      <w:r w:rsidDel="00000000" w:rsidR="00000000" w:rsidRPr="00000000">
        <w:rPr>
          <w:rtl w:val="0"/>
        </w:rPr>
        <w:t xml:space="preserve">El Colegio Santa Teresita, con orientación en Economía y Administración de Empresas, perteneciente a la localidad de Embajador Martini, cuenta con una población escolar de 145 estudiantes, quienes asisten a la presencialidad en este momento, en su totalidad, divididos en dos ciclos por turno (Ciclo Básico por la tarde y Ciclo Orientado por la mañana).</w:t>
      </w:r>
    </w:p>
    <w:p w:rsidR="00000000" w:rsidDel="00000000" w:rsidP="00000000" w:rsidRDefault="00000000" w:rsidRPr="00000000" w14:paraId="00000016">
      <w:pPr>
        <w:tabs>
          <w:tab w:val="left" w:pos="0"/>
        </w:tabs>
        <w:spacing w:before="160" w:line="240" w:lineRule="auto"/>
        <w:jc w:val="both"/>
        <w:rPr/>
      </w:pPr>
      <w:r w:rsidDel="00000000" w:rsidR="00000000" w:rsidRPr="00000000">
        <w:rPr>
          <w:rtl w:val="0"/>
        </w:rPr>
        <w:t xml:space="preserve">El proyecto ha  sido pensado por los y las  estudiantes de  4° Año del Ciclo Orientado para abordar en Feria de Ciencias y  surge de la necesidad de comunicar no sólo a la comunidad escolar novedades y anuncios de carácter de importancia, sino que también se manifiesta en la necesidad de compartir con la sociedad de Embajador Martini, la información que circula en el colegio en consonancia con la que surge en la  localidad. De esta forma los jóvenes dan a conocer sus inquietudes, novedades, proyectos, peticiones, expresiones artísticas entre otros acontecimientos que se originan en el colegio y en la comunidad martinense.</w:t>
      </w:r>
    </w:p>
    <w:p w:rsidR="00000000" w:rsidDel="00000000" w:rsidP="00000000" w:rsidRDefault="00000000" w:rsidRPr="00000000" w14:paraId="00000017">
      <w:pPr>
        <w:tabs>
          <w:tab w:val="left" w:pos="0"/>
        </w:tabs>
        <w:spacing w:before="160" w:line="240" w:lineRule="auto"/>
        <w:jc w:val="both"/>
        <w:rPr/>
      </w:pPr>
      <w:r w:rsidDel="00000000" w:rsidR="00000000" w:rsidRPr="00000000">
        <w:rPr>
          <w:rtl w:val="0"/>
        </w:rPr>
        <w:t xml:space="preserve">La posibilidad de acceder a la información se manifestó en la clase de Lengua y Literatura a través de la lectura de una novela policial perteneciente a Martín Blasco  “La oscuridad de los colores”,  en la cual, los estudiantes emplearon estrategias de lectura y escritura (como fichas literarias, toma de apuntes) en las que pudieron plasmar diversos elementos del policial. El trabajo de investigación que llevaron a cabo para la exposición argumental y el análisis policial de los elementos los llevó a hipotetizar acerca del acceso a información en la vida cotidiana. </w:t>
      </w:r>
    </w:p>
    <w:p w:rsidR="00000000" w:rsidDel="00000000" w:rsidP="00000000" w:rsidRDefault="00000000" w:rsidRPr="00000000" w14:paraId="00000018">
      <w:pPr>
        <w:tabs>
          <w:tab w:val="left" w:pos="0"/>
        </w:tabs>
        <w:spacing w:before="160" w:line="240" w:lineRule="auto"/>
        <w:jc w:val="both"/>
        <w:rPr/>
      </w:pPr>
      <w:r w:rsidDel="00000000" w:rsidR="00000000" w:rsidRPr="00000000">
        <w:rPr>
          <w:rtl w:val="0"/>
        </w:rPr>
        <w:t xml:space="preserve">Del análisis, tanto argumental como teórico, surgió la inquietud de comenzar a investigar para favorecer al acceso de información dentro de la escuela, ya que el protagonista de la novela  desempeñaba el  oficio de  periodista y luego, por su profesión se vuelve un detective, los y las estudiantes manifestaron las ganas de crear un periódico digital en el que se pudiera plantear el método deductivo de investigación para recopilar información que luego sirviese para el armado de diversas tipologías textuales periodísticas (columnas de opinión, noticias, crónicas, historietas, publicidades, propagandas, entrevista, entre otras). Es por ello que la planificación áulica debió tomar un rumbo periodístico, así es que les propuse que se subdividieran en departamentos de recopilación y redacción, diseño y edición para llevar adelante el proyecto, utilizando además como orientación esquemas textuales de escritura (que involucran la organización no solo del texto en estructura, sino que también supone la lectura e investigación de cada tipología periodística. </w:t>
      </w:r>
    </w:p>
    <w:p w:rsidR="00000000" w:rsidDel="00000000" w:rsidP="00000000" w:rsidRDefault="00000000" w:rsidRPr="00000000" w14:paraId="00000019">
      <w:pPr>
        <w:tabs>
          <w:tab w:val="left" w:pos="0"/>
        </w:tabs>
        <w:spacing w:before="160" w:line="240" w:lineRule="auto"/>
        <w:jc w:val="both"/>
        <w:rPr/>
      </w:pPr>
      <w:r w:rsidDel="00000000" w:rsidR="00000000" w:rsidRPr="00000000">
        <w:rPr>
          <w:rtl w:val="0"/>
        </w:rPr>
        <w:t xml:space="preserve">Asimismo, el grupo clase tuvo que trabajar en consonancia con otros cursos, en primera instancia, con grupos que asisten por la mañana a la escuela (Ciclo Orientado). Ya que en los otros cursos en el área de Lengua se estaba desarrollando la argumentación, se tuvo en cuenta la elaboración de esos textos y es así  como el equipo de edición le propuso a estudiantes de 5° Año  participar con sus textos en el formato digital. </w:t>
      </w:r>
    </w:p>
    <w:p w:rsidR="00000000" w:rsidDel="00000000" w:rsidP="00000000" w:rsidRDefault="00000000" w:rsidRPr="00000000" w14:paraId="0000001A">
      <w:pPr>
        <w:tabs>
          <w:tab w:val="left" w:pos="0"/>
        </w:tabs>
        <w:spacing w:before="160" w:line="240" w:lineRule="auto"/>
        <w:jc w:val="both"/>
        <w:rPr/>
      </w:pPr>
      <w:r w:rsidDel="00000000" w:rsidR="00000000" w:rsidRPr="00000000">
        <w:rPr>
          <w:rtl w:val="0"/>
        </w:rPr>
        <w:t xml:space="preserve">Es oportuno mencionar que los y las estudiantes de 5° Año llevan adelante un proyecto de redacción argumentativa en el que abordan temas de la ESI de su propio interés. Dicho proyecto consiste en redactar el texto a partir de una investigación y profundización en el tema seleccionado, para luego defenderlo en un debate áulico. Esta experiencia resultó enriquecedora al curso y ellos mismos pensaron en proponer charlas vinculadas a temas poco frecuentes de la ESI. Es por eso que cuando los y las estudiantes de  4° Año se enteraron, les propusieron publicar los textos como columna de opinión. Por otro lado, 6° Año lleva adelante un proyecto de redacción monográfica en el que entrevistan a profesionales o personas reconocidas para obtener más información acerca del tema y la problemática planteada para investigar. Es preciso aclarar que la monografía se basa en la posible elección de una carrera u oficio del egresado del colegio. Por lo tanto, dar a conocer ese tipo de acciones resultó interesante para el departamento de edición,</w:t>
      </w:r>
      <w:r w:rsidDel="00000000" w:rsidR="00000000" w:rsidRPr="00000000">
        <w:rPr>
          <w:sz w:val="24"/>
          <w:szCs w:val="24"/>
          <w:rtl w:val="0"/>
        </w:rPr>
        <w:t xml:space="preserve"> </w:t>
      </w:r>
      <w:r w:rsidDel="00000000" w:rsidR="00000000" w:rsidRPr="00000000">
        <w:rPr>
          <w:rtl w:val="0"/>
        </w:rPr>
        <w:t xml:space="preserve">ya que permite la interiorización acerca de una posible profesión, así es que propusieron elegir algunas entrevistas realizadas por los estudiantes de 6° Año para ser publicadas y conocidas por todos y todas .</w:t>
      </w:r>
    </w:p>
    <w:p w:rsidR="00000000" w:rsidDel="00000000" w:rsidP="00000000" w:rsidRDefault="00000000" w:rsidRPr="00000000" w14:paraId="0000001B">
      <w:pPr>
        <w:tabs>
          <w:tab w:val="left" w:pos="0"/>
        </w:tabs>
        <w:spacing w:before="160" w:line="240" w:lineRule="auto"/>
        <w:jc w:val="both"/>
        <w:rPr/>
      </w:pPr>
      <w:r w:rsidDel="00000000" w:rsidR="00000000" w:rsidRPr="00000000">
        <w:rPr>
          <w:rtl w:val="0"/>
        </w:rPr>
        <w:t xml:space="preserve">Por otro lado, el departamento de diseño se incentivó con la lectura de la columna de opinión teniendo en cuenta que se vería de una manera original abordar temáticas involucradas a la ESI</w:t>
      </w:r>
      <w:r w:rsidDel="00000000" w:rsidR="00000000" w:rsidRPr="00000000">
        <w:rPr>
          <w:sz w:val="24"/>
          <w:szCs w:val="24"/>
          <w:rtl w:val="0"/>
        </w:rPr>
        <w:t xml:space="preserve"> </w:t>
      </w:r>
      <w:r w:rsidDel="00000000" w:rsidR="00000000" w:rsidRPr="00000000">
        <w:rPr>
          <w:rtl w:val="0"/>
        </w:rPr>
        <w:t xml:space="preserve">y no sólo diseñó</w:t>
      </w:r>
      <w:r w:rsidDel="00000000" w:rsidR="00000000" w:rsidRPr="00000000">
        <w:rPr>
          <w:sz w:val="24"/>
          <w:szCs w:val="24"/>
          <w:rtl w:val="0"/>
        </w:rPr>
        <w:t xml:space="preserve"> </w:t>
      </w:r>
      <w:r w:rsidDel="00000000" w:rsidR="00000000" w:rsidRPr="00000000">
        <w:rPr>
          <w:rtl w:val="0"/>
        </w:rPr>
        <w:t xml:space="preserve">una propaganda, sino también publicidad e historieta orientada al mismo lineamiento .</w:t>
      </w:r>
    </w:p>
    <w:p w:rsidR="00000000" w:rsidDel="00000000" w:rsidP="00000000" w:rsidRDefault="00000000" w:rsidRPr="00000000" w14:paraId="0000001C">
      <w:pPr>
        <w:tabs>
          <w:tab w:val="left" w:pos="0"/>
        </w:tabs>
        <w:spacing w:before="160" w:line="240" w:lineRule="auto"/>
        <w:jc w:val="both"/>
        <w:rPr/>
      </w:pPr>
      <w:r w:rsidDel="00000000" w:rsidR="00000000" w:rsidRPr="00000000">
        <w:rPr>
          <w:rtl w:val="0"/>
        </w:rPr>
        <w:t xml:space="preserve">Por último, el departamento de recopilación y redacción profundizó en las noticias más relevantes de la escuela y se dispuso a entrevistar a docentes, personal no docente, a jóvenes que asisten de modo  presencial y otros de forma virtual, para testimoniar a través de una crónica o informar a través de una noticia acerca del gran acontecimiento que se estaba por vivenciar en la institución.  </w:t>
      </w:r>
    </w:p>
    <w:p w:rsidR="00000000" w:rsidDel="00000000" w:rsidP="00000000" w:rsidRDefault="00000000" w:rsidRPr="00000000" w14:paraId="0000001D">
      <w:pPr>
        <w:tabs>
          <w:tab w:val="left" w:pos="0"/>
        </w:tabs>
        <w:spacing w:before="160" w:line="240" w:lineRule="auto"/>
        <w:jc w:val="both"/>
        <w:rPr/>
      </w:pPr>
      <w:r w:rsidDel="00000000" w:rsidR="00000000" w:rsidRPr="00000000">
        <w:rPr>
          <w:rtl w:val="0"/>
        </w:rPr>
        <w:t xml:space="preserve">Este diario digital se presentó en una secuencia didáctica en la que estuvieron involucradas varias sesiones que se detallan a continuación.</w:t>
      </w:r>
    </w:p>
    <w:p w:rsidR="00000000" w:rsidDel="00000000" w:rsidP="00000000" w:rsidRDefault="00000000" w:rsidRPr="00000000" w14:paraId="0000001E">
      <w:pPr>
        <w:tabs>
          <w:tab w:val="left" w:pos="0"/>
        </w:tabs>
        <w:spacing w:before="160" w:line="240" w:lineRule="auto"/>
        <w:jc w:val="both"/>
        <w:rPr/>
      </w:pPr>
      <w:r w:rsidDel="00000000" w:rsidR="00000000" w:rsidRPr="00000000">
        <w:rPr>
          <w:rtl w:val="0"/>
        </w:rPr>
        <w:t xml:space="preserve">Sesión 1: “El género policial en la literatura “</w:t>
      </w:r>
    </w:p>
    <w:p w:rsidR="00000000" w:rsidDel="00000000" w:rsidP="00000000" w:rsidRDefault="00000000" w:rsidRPr="00000000" w14:paraId="0000001F">
      <w:pPr>
        <w:tabs>
          <w:tab w:val="left" w:pos="0"/>
        </w:tabs>
        <w:spacing w:before="160" w:line="240" w:lineRule="auto"/>
        <w:jc w:val="both"/>
        <w:rPr/>
      </w:pPr>
      <w:r w:rsidDel="00000000" w:rsidR="00000000" w:rsidRPr="00000000">
        <w:rPr>
          <w:rtl w:val="0"/>
        </w:rPr>
        <w:t xml:space="preserve">Aquí se abordaron características del género y se propuso la utilización de fichas literarias con el fin de  registrar los elementos del género policial en citas textuales que dieran cuenta de lo trabajado y así, demostrar a través de la lectura y su posterior análisis desde el intercambio, la adquisición de estrategias de lectura y de escritura y de términos propios del discurso literario.</w:t>
      </w:r>
    </w:p>
    <w:p w:rsidR="00000000" w:rsidDel="00000000" w:rsidP="00000000" w:rsidRDefault="00000000" w:rsidRPr="00000000" w14:paraId="00000020">
      <w:pPr>
        <w:tabs>
          <w:tab w:val="left" w:pos="0"/>
        </w:tabs>
        <w:spacing w:before="160" w:line="240" w:lineRule="auto"/>
        <w:jc w:val="both"/>
        <w:rPr/>
      </w:pPr>
      <w:r w:rsidDel="00000000" w:rsidR="00000000" w:rsidRPr="00000000">
        <w:rPr>
          <w:rtl w:val="0"/>
        </w:rPr>
        <w:t xml:space="preserve">Para poner en ejercicio la adquisición de los elementos se leyeron y trabajaron cuentos con actividades de comprensión lectora: “La pieza ausente” y “Malturián”de Pablo de Santis. </w:t>
      </w:r>
    </w:p>
    <w:p w:rsidR="00000000" w:rsidDel="00000000" w:rsidP="00000000" w:rsidRDefault="00000000" w:rsidRPr="00000000" w14:paraId="00000021">
      <w:pPr>
        <w:tabs>
          <w:tab w:val="left" w:pos="0"/>
        </w:tabs>
        <w:spacing w:before="160" w:line="240" w:lineRule="auto"/>
        <w:jc w:val="both"/>
        <w:rPr/>
      </w:pPr>
      <w:r w:rsidDel="00000000" w:rsidR="00000000" w:rsidRPr="00000000">
        <w:rPr>
          <w:rtl w:val="0"/>
        </w:rPr>
        <w:t xml:space="preserve">El tiempo de duración : 3 clases.</w:t>
      </w:r>
    </w:p>
    <w:p w:rsidR="00000000" w:rsidDel="00000000" w:rsidP="00000000" w:rsidRDefault="00000000" w:rsidRPr="00000000" w14:paraId="00000022">
      <w:pPr>
        <w:tabs>
          <w:tab w:val="left" w:pos="0"/>
        </w:tabs>
        <w:spacing w:before="160" w:line="240" w:lineRule="auto"/>
        <w:jc w:val="both"/>
        <w:rPr/>
      </w:pPr>
      <w:r w:rsidDel="00000000" w:rsidR="00000000" w:rsidRPr="00000000">
        <w:rPr>
          <w:rtl w:val="0"/>
        </w:rPr>
        <w:t xml:space="preserve">Sesión 2: “El género periodístico “</w:t>
      </w:r>
    </w:p>
    <w:p w:rsidR="00000000" w:rsidDel="00000000" w:rsidP="00000000" w:rsidRDefault="00000000" w:rsidRPr="00000000" w14:paraId="00000023">
      <w:pPr>
        <w:tabs>
          <w:tab w:val="left" w:pos="0"/>
        </w:tabs>
        <w:spacing w:before="160" w:line="240" w:lineRule="auto"/>
        <w:jc w:val="both"/>
        <w:rPr/>
      </w:pPr>
      <w:r w:rsidDel="00000000" w:rsidR="00000000" w:rsidRPr="00000000">
        <w:rPr>
          <w:rtl w:val="0"/>
        </w:rPr>
        <w:t xml:space="preserve">En esta sesión se presentaron características del género y es allí donde se seleccionaron las tipologías textuales para trabajar a partir de la propuesta de esquemas de redacción. Luego, se les propuso la división en tres grandes grupos de elaboración y, dentro de ellos, se dispuso el trabajo con determinadas tipologías: </w:t>
      </w:r>
    </w:p>
    <w:p w:rsidR="00000000" w:rsidDel="00000000" w:rsidP="00000000" w:rsidRDefault="00000000" w:rsidRPr="00000000" w14:paraId="00000024">
      <w:pPr>
        <w:tabs>
          <w:tab w:val="left" w:pos="0"/>
        </w:tabs>
        <w:spacing w:before="160" w:line="240" w:lineRule="auto"/>
        <w:jc w:val="both"/>
        <w:rPr/>
      </w:pPr>
      <w:r w:rsidDel="00000000" w:rsidR="00000000" w:rsidRPr="00000000">
        <w:rPr>
          <w:rtl w:val="0"/>
        </w:rPr>
        <w:t xml:space="preserve">El departamento de recopilación y redacción: noticias y crónicas. </w:t>
      </w:r>
    </w:p>
    <w:p w:rsidR="00000000" w:rsidDel="00000000" w:rsidP="00000000" w:rsidRDefault="00000000" w:rsidRPr="00000000" w14:paraId="00000025">
      <w:pPr>
        <w:tabs>
          <w:tab w:val="left" w:pos="0"/>
        </w:tabs>
        <w:spacing w:before="160" w:line="240" w:lineRule="auto"/>
        <w:jc w:val="both"/>
        <w:rPr/>
      </w:pPr>
      <w:r w:rsidDel="00000000" w:rsidR="00000000" w:rsidRPr="00000000">
        <w:rPr>
          <w:rtl w:val="0"/>
        </w:rPr>
        <w:t xml:space="preserve">El departamento de diseño: publicidad, propaganda e historieta.</w:t>
      </w:r>
    </w:p>
    <w:p w:rsidR="00000000" w:rsidDel="00000000" w:rsidP="00000000" w:rsidRDefault="00000000" w:rsidRPr="00000000" w14:paraId="00000026">
      <w:pPr>
        <w:tabs>
          <w:tab w:val="left" w:pos="0"/>
        </w:tabs>
        <w:spacing w:before="160" w:line="240" w:lineRule="auto"/>
        <w:jc w:val="both"/>
        <w:rPr/>
      </w:pPr>
      <w:r w:rsidDel="00000000" w:rsidR="00000000" w:rsidRPr="00000000">
        <w:rPr>
          <w:rtl w:val="0"/>
        </w:rPr>
        <w:t xml:space="preserve">El departamento de edición: entrevista y columna de opinión.</w:t>
      </w:r>
    </w:p>
    <w:p w:rsidR="00000000" w:rsidDel="00000000" w:rsidP="00000000" w:rsidRDefault="00000000" w:rsidRPr="00000000" w14:paraId="00000027">
      <w:pPr>
        <w:tabs>
          <w:tab w:val="left" w:pos="0"/>
        </w:tabs>
        <w:spacing w:before="160" w:line="240" w:lineRule="auto"/>
        <w:jc w:val="both"/>
        <w:rPr/>
      </w:pPr>
      <w:r w:rsidDel="00000000" w:rsidR="00000000" w:rsidRPr="00000000">
        <w:rPr>
          <w:rtl w:val="0"/>
        </w:rPr>
        <w:t xml:space="preserve">Tiempo de duración.  3 clases.</w:t>
      </w:r>
    </w:p>
    <w:p w:rsidR="00000000" w:rsidDel="00000000" w:rsidP="00000000" w:rsidRDefault="00000000" w:rsidRPr="00000000" w14:paraId="00000028">
      <w:pPr>
        <w:tabs>
          <w:tab w:val="left" w:pos="0"/>
        </w:tabs>
        <w:spacing w:before="160" w:line="240" w:lineRule="auto"/>
        <w:jc w:val="both"/>
        <w:rPr/>
      </w:pPr>
      <w:r w:rsidDel="00000000" w:rsidR="00000000" w:rsidRPr="00000000">
        <w:rPr>
          <w:rtl w:val="0"/>
        </w:rPr>
        <w:t xml:space="preserve">Sesión 3 : “Los y las Sherlocks del periodismo “</w:t>
      </w:r>
    </w:p>
    <w:p w:rsidR="00000000" w:rsidDel="00000000" w:rsidP="00000000" w:rsidRDefault="00000000" w:rsidRPr="00000000" w14:paraId="00000029">
      <w:pPr>
        <w:tabs>
          <w:tab w:val="left" w:pos="0"/>
        </w:tabs>
        <w:spacing w:after="240" w:before="160" w:line="276" w:lineRule="auto"/>
        <w:jc w:val="both"/>
        <w:rPr/>
      </w:pPr>
      <w:r w:rsidDel="00000000" w:rsidR="00000000" w:rsidRPr="00000000">
        <w:rPr>
          <w:rtl w:val="0"/>
        </w:rPr>
        <w:t xml:space="preserve">Se les propuso a los y las estudiantes realizar una investigación periodística utilizando el método inductivo y cada departamento realizó lecturas y entrevistas para recopilar, diseñar y editar información que luego serviría para ser plasmada en la elaboración de las tipologías.</w:t>
      </w:r>
    </w:p>
    <w:p w:rsidR="00000000" w:rsidDel="00000000" w:rsidP="00000000" w:rsidRDefault="00000000" w:rsidRPr="00000000" w14:paraId="0000002A">
      <w:pPr>
        <w:tabs>
          <w:tab w:val="left" w:pos="0"/>
        </w:tabs>
        <w:spacing w:after="240" w:before="160" w:line="276" w:lineRule="auto"/>
        <w:jc w:val="both"/>
        <w:rPr/>
      </w:pPr>
      <w:r w:rsidDel="00000000" w:rsidR="00000000" w:rsidRPr="00000000">
        <w:rPr>
          <w:rtl w:val="0"/>
        </w:rPr>
        <w:t xml:space="preserve">Se proyectó la lectura de protocolo de vuelta a clases; investigación sobre la ESI en revistas escolares en formato papel y digitales.</w:t>
      </w:r>
    </w:p>
    <w:p w:rsidR="00000000" w:rsidDel="00000000" w:rsidP="00000000" w:rsidRDefault="00000000" w:rsidRPr="00000000" w14:paraId="0000002B">
      <w:pPr>
        <w:tabs>
          <w:tab w:val="left" w:pos="0"/>
        </w:tabs>
        <w:spacing w:after="240" w:before="160" w:line="276" w:lineRule="auto"/>
        <w:jc w:val="both"/>
        <w:rPr/>
      </w:pPr>
      <w:r w:rsidDel="00000000" w:rsidR="00000000" w:rsidRPr="00000000">
        <w:rPr>
          <w:rtl w:val="0"/>
        </w:rPr>
        <w:t xml:space="preserve">Entrevistas a actores sociales para la recopilación de información que proveyera de temas de importancia para la comunidad educativa.</w:t>
      </w:r>
    </w:p>
    <w:p w:rsidR="00000000" w:rsidDel="00000000" w:rsidP="00000000" w:rsidRDefault="00000000" w:rsidRPr="00000000" w14:paraId="0000002C">
      <w:pPr>
        <w:tabs>
          <w:tab w:val="left" w:pos="0"/>
        </w:tabs>
        <w:spacing w:before="160" w:line="240" w:lineRule="auto"/>
        <w:jc w:val="both"/>
        <w:rPr/>
      </w:pPr>
      <w:r w:rsidDel="00000000" w:rsidR="00000000" w:rsidRPr="00000000">
        <w:rPr>
          <w:rtl w:val="0"/>
        </w:rPr>
        <w:t xml:space="preserve">Sesión 4: “Imaginamos y creamos”</w:t>
      </w:r>
    </w:p>
    <w:p w:rsidR="00000000" w:rsidDel="00000000" w:rsidP="00000000" w:rsidRDefault="00000000" w:rsidRPr="00000000" w14:paraId="0000002D">
      <w:pPr>
        <w:tabs>
          <w:tab w:val="left" w:pos="0"/>
        </w:tabs>
        <w:spacing w:after="240" w:before="160" w:line="276" w:lineRule="auto"/>
        <w:jc w:val="both"/>
        <w:rPr/>
      </w:pPr>
      <w:r w:rsidDel="00000000" w:rsidR="00000000" w:rsidRPr="00000000">
        <w:rPr>
          <w:rtl w:val="0"/>
        </w:rPr>
        <w:t xml:space="preserve">A través de la utilización de un drive, en cada departamento de elaboración periodística, se llevó a cabo la creación propuesta por medio del plan de texto (elaborado con la orientación docente en la sesión anterior), la redacción, el diseño y la edición de las tipologías textuales periodísticas. </w:t>
      </w:r>
    </w:p>
    <w:p w:rsidR="00000000" w:rsidDel="00000000" w:rsidP="00000000" w:rsidRDefault="00000000" w:rsidRPr="00000000" w14:paraId="0000002E">
      <w:pPr>
        <w:tabs>
          <w:tab w:val="left" w:pos="0"/>
        </w:tabs>
        <w:spacing w:after="240" w:before="160" w:line="276" w:lineRule="auto"/>
        <w:jc w:val="both"/>
        <w:rPr/>
      </w:pPr>
      <w:r w:rsidDel="00000000" w:rsidR="00000000" w:rsidRPr="00000000">
        <w:rPr>
          <w:rtl w:val="0"/>
        </w:rPr>
        <w:t xml:space="preserve">Sesión 5: Paratextualidad </w:t>
      </w:r>
    </w:p>
    <w:p w:rsidR="00000000" w:rsidDel="00000000" w:rsidP="00000000" w:rsidRDefault="00000000" w:rsidRPr="00000000" w14:paraId="0000002F">
      <w:pPr>
        <w:tabs>
          <w:tab w:val="left" w:pos="0"/>
        </w:tabs>
        <w:spacing w:after="240" w:before="160" w:line="276" w:lineRule="auto"/>
        <w:jc w:val="both"/>
        <w:rPr/>
      </w:pPr>
      <w:r w:rsidDel="00000000" w:rsidR="00000000" w:rsidRPr="00000000">
        <w:rPr>
          <w:rtl w:val="0"/>
        </w:rPr>
        <w:t xml:space="preserve">Se debatió acerca de la paratextualidad del formato digital de un diario de este tipo. Para ello el departamento de diseño se ocupó de diseñarla. Por otro lado, los departamentos de edición y redacción se dispusieron a crear reseñas para colocar en la portada del diario. A continuación se adjunta el link del diario digital </w:t>
      </w:r>
    </w:p>
    <w:p w:rsidR="00000000" w:rsidDel="00000000" w:rsidP="00000000" w:rsidRDefault="00000000" w:rsidRPr="00000000" w14:paraId="00000030">
      <w:pPr>
        <w:tabs>
          <w:tab w:val="left" w:pos="0"/>
        </w:tabs>
        <w:spacing w:after="240" w:before="160" w:line="276" w:lineRule="auto"/>
        <w:jc w:val="both"/>
        <w:rPr/>
      </w:pPr>
      <w:r w:rsidDel="00000000" w:rsidR="00000000" w:rsidRPr="00000000">
        <w:rPr>
          <w:rtl w:val="0"/>
        </w:rPr>
        <w:t xml:space="preserve"> </w:t>
      </w:r>
      <w:hyperlink r:id="rId9">
        <w:r w:rsidDel="00000000" w:rsidR="00000000" w:rsidRPr="00000000">
          <w:rPr>
            <w:rFonts w:ascii="Arial" w:cs="Arial" w:eastAsia="Arial" w:hAnsi="Arial"/>
            <w:color w:val="1155cc"/>
            <w:u w:val="single"/>
            <w:rtl w:val="0"/>
          </w:rPr>
          <w:t xml:space="preserve">https://sites.google.com/view/septiembre-2021/inter%C3%A9s-general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1">
      <w:pPr>
        <w:tabs>
          <w:tab w:val="left" w:pos="0"/>
        </w:tabs>
        <w:spacing w:after="240" w:before="160" w:line="276" w:lineRule="auto"/>
        <w:jc w:val="both"/>
        <w:rPr/>
      </w:pPr>
      <w:r w:rsidDel="00000000" w:rsidR="00000000" w:rsidRPr="00000000">
        <w:rPr>
          <w:rtl w:val="0"/>
        </w:rPr>
        <w:t xml:space="preserve">Sesión 6 :   Proyección local</w:t>
      </w:r>
    </w:p>
    <w:p w:rsidR="00000000" w:rsidDel="00000000" w:rsidP="00000000" w:rsidRDefault="00000000" w:rsidRPr="00000000" w14:paraId="00000032">
      <w:pPr>
        <w:tabs>
          <w:tab w:val="left" w:pos="0"/>
        </w:tabs>
        <w:spacing w:after="240" w:before="160" w:line="276" w:lineRule="auto"/>
        <w:jc w:val="both"/>
        <w:rPr/>
      </w:pPr>
      <w:r w:rsidDel="00000000" w:rsidR="00000000" w:rsidRPr="00000000">
        <w:rPr>
          <w:rtl w:val="0"/>
        </w:rPr>
        <w:t xml:space="preserve">Se proyecta la recopilación de información que también involucre datos  provenientes de acontecimientos locales. Para ello se disponen equipos de investigación, que proveerán de novedades relacionadas con la comunidad  para luego ser editadas en las diversas tipologías trabajadas. </w:t>
      </w:r>
    </w:p>
    <w:p w:rsidR="00000000" w:rsidDel="00000000" w:rsidP="00000000" w:rsidRDefault="00000000" w:rsidRPr="00000000" w14:paraId="00000033">
      <w:pPr>
        <w:tabs>
          <w:tab w:val="left" w:pos="0"/>
        </w:tabs>
        <w:spacing w:after="240" w:before="160" w:line="276" w:lineRule="auto"/>
        <w:jc w:val="both"/>
        <w:rPr/>
      </w:pPr>
      <w:r w:rsidDel="00000000" w:rsidR="00000000" w:rsidRPr="00000000">
        <w:rPr>
          <w:rtl w:val="0"/>
        </w:rPr>
        <w:t xml:space="preserve">Asimismo, se solicitará información al Ciclo Básico para adosar al diario y así poder cubrir las novedades vinculadas de manera general al colegio. </w:t>
      </w:r>
    </w:p>
    <w:p w:rsidR="00000000" w:rsidDel="00000000" w:rsidP="00000000" w:rsidRDefault="00000000" w:rsidRPr="00000000" w14:paraId="00000034">
      <w:pPr>
        <w:tabs>
          <w:tab w:val="left" w:pos="0"/>
        </w:tabs>
        <w:spacing w:after="240" w:before="160" w:line="276" w:lineRule="auto"/>
        <w:jc w:val="both"/>
        <w:rPr/>
      </w:pPr>
      <w:r w:rsidDel="00000000" w:rsidR="00000000" w:rsidRPr="00000000">
        <w:rPr>
          <w:rtl w:val="0"/>
        </w:rPr>
        <w:t xml:space="preserve">Para finalizar, es preciso decir que el proyecto se sustenta en el eje de “Lectura y producción escrita”, mediante el que  los y las estudiantes  participan en procesos de escritura de textos no literarios, referidos a temas periodísticos, de la literatura y de la cultura en general, atendiendo a la intencionalidad, los rasgos específicos de cada género, los destinatarios, los ámbitos de circulación y los soportes elegidos. Por otro lado,  esto supone planificar el texto, según las características propias de cada género, los temas a abordar, los propósitos y los destinatarios; consultar bibliografía  y redactar al menos un borrador; socializar, revisar y reescribir el texto considerando las observaciones del docente y los pares y poniendo en juego estrategias de reformulación (ampliación, sustitución, recolocación y supresión).</w:t>
      </w:r>
    </w:p>
    <w:p w:rsidR="00000000" w:rsidDel="00000000" w:rsidP="00000000" w:rsidRDefault="00000000" w:rsidRPr="00000000" w14:paraId="00000035">
      <w:pPr>
        <w:tabs>
          <w:tab w:val="left" w:pos="0"/>
        </w:tabs>
        <w:spacing w:after="240" w:before="160" w:line="276" w:lineRule="auto"/>
        <w:jc w:val="both"/>
        <w:rPr/>
      </w:pPr>
      <w:r w:rsidDel="00000000" w:rsidR="00000000" w:rsidRPr="00000000">
        <w:rPr>
          <w:rtl w:val="0"/>
        </w:rPr>
      </w:r>
    </w:p>
    <w:p w:rsidR="00000000" w:rsidDel="00000000" w:rsidP="00000000" w:rsidRDefault="00000000" w:rsidRPr="00000000" w14:paraId="00000036">
      <w:pPr>
        <w:tabs>
          <w:tab w:val="left" w:pos="0"/>
        </w:tabs>
        <w:spacing w:after="240" w:before="160" w:line="276" w:lineRule="auto"/>
        <w:jc w:val="both"/>
        <w:rPr/>
      </w:pPr>
      <w:r w:rsidDel="00000000" w:rsidR="00000000" w:rsidRPr="00000000">
        <w:rPr>
          <w:rtl w:val="0"/>
        </w:rPr>
      </w:r>
    </w:p>
    <w:p w:rsidR="00000000" w:rsidDel="00000000" w:rsidP="00000000" w:rsidRDefault="00000000" w:rsidRPr="00000000" w14:paraId="00000037">
      <w:pPr>
        <w:tabs>
          <w:tab w:val="left" w:pos="0"/>
        </w:tabs>
        <w:spacing w:after="240" w:before="160" w:line="276" w:lineRule="auto"/>
        <w:jc w:val="both"/>
        <w:rPr/>
      </w:pPr>
      <w:r w:rsidDel="00000000" w:rsidR="00000000" w:rsidRPr="00000000">
        <w:rPr>
          <w:rtl w:val="0"/>
        </w:rPr>
      </w:r>
    </w:p>
    <w:p w:rsidR="00000000" w:rsidDel="00000000" w:rsidP="00000000" w:rsidRDefault="00000000" w:rsidRPr="00000000" w14:paraId="00000038">
      <w:pPr>
        <w:tabs>
          <w:tab w:val="left" w:pos="0"/>
        </w:tabs>
        <w:spacing w:after="240" w:before="160" w:line="276" w:lineRule="auto"/>
        <w:jc w:val="both"/>
        <w:rPr/>
      </w:pPr>
      <w:r w:rsidDel="00000000" w:rsidR="00000000" w:rsidRPr="00000000">
        <w:rPr>
          <w:rtl w:val="0"/>
        </w:rPr>
      </w:r>
    </w:p>
    <w:p w:rsidR="00000000" w:rsidDel="00000000" w:rsidP="00000000" w:rsidRDefault="00000000" w:rsidRPr="00000000" w14:paraId="00000039">
      <w:pPr>
        <w:tabs>
          <w:tab w:val="left" w:pos="0"/>
        </w:tabs>
        <w:spacing w:after="240" w:before="160" w:line="276" w:lineRule="auto"/>
        <w:jc w:val="both"/>
        <w:rPr/>
      </w:pPr>
      <w:r w:rsidDel="00000000" w:rsidR="00000000" w:rsidRPr="00000000">
        <w:rPr>
          <w:rtl w:val="0"/>
        </w:rPr>
      </w:r>
    </w:p>
    <w:p w:rsidR="00000000" w:rsidDel="00000000" w:rsidP="00000000" w:rsidRDefault="00000000" w:rsidRPr="00000000" w14:paraId="0000003A">
      <w:pPr>
        <w:tabs>
          <w:tab w:val="left" w:pos="0"/>
        </w:tabs>
        <w:spacing w:after="240" w:before="160" w:line="276" w:lineRule="auto"/>
        <w:jc w:val="both"/>
        <w:rPr/>
      </w:pPr>
      <w:r w:rsidDel="00000000" w:rsidR="00000000" w:rsidRPr="00000000">
        <w:rPr>
          <w:rtl w:val="0"/>
        </w:rPr>
      </w:r>
    </w:p>
    <w:p w:rsidR="00000000" w:rsidDel="00000000" w:rsidP="00000000" w:rsidRDefault="00000000" w:rsidRPr="00000000" w14:paraId="0000003B">
      <w:pPr>
        <w:tabs>
          <w:tab w:val="left" w:pos="0"/>
        </w:tabs>
        <w:spacing w:after="240" w:before="160" w:line="276" w:lineRule="auto"/>
        <w:jc w:val="both"/>
        <w:rPr/>
      </w:pPr>
      <w:r w:rsidDel="00000000" w:rsidR="00000000" w:rsidRPr="00000000">
        <w:rPr>
          <w:rtl w:val="0"/>
        </w:rPr>
        <w:t xml:space="preserve"> </w:t>
      </w:r>
    </w:p>
    <w:p w:rsidR="00000000" w:rsidDel="00000000" w:rsidP="00000000" w:rsidRDefault="00000000" w:rsidRPr="00000000" w14:paraId="0000003C">
      <w:pPr>
        <w:tabs>
          <w:tab w:val="left" w:pos="0"/>
        </w:tabs>
        <w:spacing w:after="240" w:before="160" w:line="276" w:lineRule="auto"/>
        <w:jc w:val="both"/>
        <w:rPr>
          <w:rFonts w:ascii="Arial" w:cs="Arial" w:eastAsia="Arial" w:hAnsi="Arial"/>
          <w:color w:val="1155cc"/>
          <w:u w:val="single"/>
        </w:rPr>
      </w:pPr>
      <w:r w:rsidDel="00000000" w:rsidR="00000000" w:rsidRPr="00000000">
        <w:rPr>
          <w:rtl w:val="0"/>
        </w:rPr>
      </w:r>
    </w:p>
    <w:p w:rsidR="00000000" w:rsidDel="00000000" w:rsidP="00000000" w:rsidRDefault="00000000" w:rsidRPr="00000000" w14:paraId="0000003D">
      <w:pPr>
        <w:tabs>
          <w:tab w:val="left" w:pos="0"/>
        </w:tabs>
        <w:spacing w:after="240" w:before="160"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tabs>
          <w:tab w:val="left" w:pos="0"/>
        </w:tabs>
        <w:spacing w:after="120" w:before="240" w:line="240" w:lineRule="auto"/>
        <w:jc w:val="both"/>
        <w:rPr/>
      </w:pPr>
      <w:r w:rsidDel="00000000" w:rsidR="00000000" w:rsidRPr="00000000">
        <w:rPr>
          <w:rtl w:val="0"/>
        </w:rPr>
        <w:t xml:space="preserve"> </w:t>
      </w:r>
    </w:p>
    <w:p w:rsidR="00000000" w:rsidDel="00000000" w:rsidP="00000000" w:rsidRDefault="00000000" w:rsidRPr="00000000" w14:paraId="0000003F">
      <w:pPr>
        <w:tabs>
          <w:tab w:val="left" w:pos="0"/>
        </w:tabs>
        <w:spacing w:before="160" w:line="240" w:lineRule="auto"/>
        <w:jc w:val="both"/>
        <w:rPr/>
      </w:pPr>
      <w:r w:rsidDel="00000000" w:rsidR="00000000" w:rsidRPr="00000000">
        <w:rPr>
          <w:rtl w:val="0"/>
        </w:rPr>
      </w:r>
    </w:p>
    <w:p w:rsidR="00000000" w:rsidDel="00000000" w:rsidP="00000000" w:rsidRDefault="00000000" w:rsidRPr="00000000" w14:paraId="00000040">
      <w:pPr>
        <w:tabs>
          <w:tab w:val="left" w:pos="0"/>
        </w:tabs>
        <w:spacing w:before="160" w:line="240" w:lineRule="auto"/>
        <w:jc w:val="both"/>
        <w:rPr>
          <w:sz w:val="24"/>
          <w:szCs w:val="24"/>
        </w:rPr>
      </w:pPr>
      <w:r w:rsidDel="00000000" w:rsidR="00000000" w:rsidRPr="00000000">
        <w:rPr>
          <w:rtl w:val="0"/>
        </w:rPr>
      </w:r>
    </w:p>
    <w:p w:rsidR="00000000" w:rsidDel="00000000" w:rsidP="00000000" w:rsidRDefault="00000000" w:rsidRPr="00000000" w14:paraId="00000041">
      <w:pPr>
        <w:spacing w:after="120" w:lineRule="auto"/>
        <w:rPr/>
      </w:pPr>
      <w:r w:rsidDel="00000000" w:rsidR="00000000" w:rsidRPr="00000000">
        <w:rPr>
          <w:rtl w:val="0"/>
        </w:rPr>
      </w:r>
    </w:p>
    <w:sectPr>
      <w:headerReference r:id="rId10"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DA2088"/>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sites.google.com/view/septiembre-2021/inter%C3%A9s-genera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ogle.com/search?q=telefono%20colegio%20santa%20teresita&amp;oq=telfono+colegio+santa+teresita&amp;aqs=chrome..69i57j0i13l5j0i13i30l4.9258j0j7&amp;sourceid=chrome&amp;ie=UTF-8&amp;tbs=lf:1,lf_ui:2&amp;tbm=lcl&amp;sxsrf=AOaemvIJkqBrTA7K_hrV4qIr172hqmisvw:1632188423911&amp;rflfq=1&amp;num=10&amp;rldimm=590766677397948897&amp;lqi=Ch90ZWxlZm9ubyBjb2xlZ2lvIHNhbnRhIHRlcmVzaXRhIgIQAVoYIhZjb2xlZ2lvIHNhbnRhIHRlcmVzaXRhkgEGc2Nob29sqgEeEAEqGiIWY29sZWdpbyBzYW50YSB0ZXJlc2l0YSgO&amp;ved=2ahUKEwj-kNrZ947zAhWSqZUCHSXCBFMQvS56BAgHECI&amp;rlst=f#" TargetMode="External"/><Relationship Id="rId8" Type="http://schemas.openxmlformats.org/officeDocument/2006/relationships/hyperlink" Target="mailto:colegio.santateresita@lapampa.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wTgcfmNDD9Q2i7KR4rcS3cigQ==">AMUW2mV0HgeW1DqbfSDS+kwVYmUJ5rhi4GOiqudEuKjLilllq6f0tECPROpEgTfaTE0bgwjUiGsdyn8wbKXP+0eXI4KW+GYArHnN6O4uo2/a89p0zBJDK0I=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