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INSTANCIA PROVINCIAL  2021</w:t>
      </w:r>
    </w:p>
    <w:p w:rsidR="00000000" w:rsidDel="00000000" w:rsidP="00000000" w:rsidRDefault="00000000" w:rsidRPr="00000000" w14:paraId="00000002">
      <w:pPr>
        <w:ind w:right="707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DEL TRABAJO</w:t>
      </w:r>
      <w:r w:rsidDel="00000000" w:rsidR="00000000" w:rsidRPr="00000000">
        <w:rPr>
          <w:sz w:val="24"/>
          <w:szCs w:val="24"/>
          <w:rtl w:val="0"/>
        </w:rPr>
        <w:t xml:space="preserve">: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Te recomiendo un libro”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NIVEL:</w:t>
        <w:tab/>
        <w:t xml:space="preserve">Secundario 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CAMPO DEL CONOCIMIENTO/ESPACIO CURRICULAR/UNIDAD:</w:t>
        <w:tab/>
        <w:t xml:space="preserve">Lengua y Literatura</w:t>
        <w:tab/>
        <w:tab/>
      </w:r>
    </w:p>
    <w:p w:rsidR="00000000" w:rsidDel="00000000" w:rsidP="00000000" w:rsidRDefault="00000000" w:rsidRPr="00000000" w14:paraId="00000005">
      <w:pPr>
        <w:spacing w:after="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MODALIDAD: </w:t>
        <w:tab/>
        <w:t xml:space="preserve">Rural </w:t>
        <w:tab/>
      </w:r>
    </w:p>
    <w:p w:rsidR="00000000" w:rsidDel="00000000" w:rsidP="00000000" w:rsidRDefault="00000000" w:rsidRPr="00000000" w14:paraId="00000006">
      <w:pPr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AÑO/CICLO: 1º Año, Ciclo Básico </w:t>
      </w:r>
    </w:p>
    <w:p w:rsidR="00000000" w:rsidDel="00000000" w:rsidP="00000000" w:rsidRDefault="00000000" w:rsidRPr="00000000" w14:paraId="00000007">
      <w:pPr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CANTIDAD DE ALUMNOS/AS  PARTICIPANTES: 9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EJE TEMÁTICO: Lectura y producción escrita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SABERES: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participación en situaciones de lectura de textos provenientes de diversas fuentes.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participación en situaciones de lectura de textos literarios y el reconocimiento de algunos procedimientos de los géneros, para ampliar la interpretación.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producción de textos de invención, que pongan en juego las convenciones propias de los géneros literarios de las obras leídas.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reflexión sistemática, con ayuda del docente, sobre unidades y relaciones textuales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gramaticales distintivas de los textos trabajados en las instancias de comprensión y producción.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DATOS DE LA INSTITUCIÓN</w:t>
      </w:r>
    </w:p>
    <w:p w:rsidR="00000000" w:rsidDel="00000000" w:rsidP="00000000" w:rsidRDefault="00000000" w:rsidRPr="00000000" w14:paraId="00000010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NOMBRE: Colegio Secundario Rural Quehué </w:t>
      </w:r>
    </w:p>
    <w:p w:rsidR="00000000" w:rsidDel="00000000" w:rsidP="00000000" w:rsidRDefault="00000000" w:rsidRPr="00000000" w14:paraId="00000011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LOCALIDAD: Quehué  </w:t>
      </w:r>
    </w:p>
    <w:p w:rsidR="00000000" w:rsidDel="00000000" w:rsidP="00000000" w:rsidRDefault="00000000" w:rsidRPr="00000000" w14:paraId="00000012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TELÉFONO: 2954-529583</w:t>
      </w:r>
    </w:p>
    <w:p w:rsidR="00000000" w:rsidDel="00000000" w:rsidP="00000000" w:rsidRDefault="00000000" w:rsidRPr="00000000" w14:paraId="00000013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CORREO ELECTRÓNICO: </w:t>
      </w:r>
      <w:hyperlink r:id="rId7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secundariorural.quehue@lapampa.edu.ar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  <w:tab w:val="left" w:pos="822"/>
          <w:tab w:val="left" w:pos="5862"/>
        </w:tabs>
        <w:spacing w:after="120" w:before="23" w:line="264" w:lineRule="auto"/>
        <w:ind w:left="426" w:right="174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DOCENTES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821"/>
          <w:tab w:val="left" w:pos="822"/>
          <w:tab w:val="left" w:pos="5862"/>
        </w:tabs>
        <w:spacing w:after="120" w:before="23" w:line="264" w:lineRule="auto"/>
        <w:ind w:right="17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Coronel, Evelina Elizabeth </w:t>
      </w:r>
    </w:p>
    <w:p w:rsidR="00000000" w:rsidDel="00000000" w:rsidP="00000000" w:rsidRDefault="00000000" w:rsidRPr="00000000" w14:paraId="00000016">
      <w:pPr>
        <w:tabs>
          <w:tab w:val="left" w:pos="821"/>
          <w:tab w:val="left" w:pos="822"/>
          <w:tab w:val="left" w:pos="5862"/>
        </w:tabs>
        <w:spacing w:before="23" w:line="264" w:lineRule="auto"/>
        <w:ind w:right="17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Videla, Adriana Griselda </w:t>
      </w:r>
    </w:p>
    <w:p w:rsidR="00000000" w:rsidDel="00000000" w:rsidP="00000000" w:rsidRDefault="00000000" w:rsidRPr="00000000" w14:paraId="00000017">
      <w:pPr>
        <w:spacing w:after="12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rPr>
          <w:b w:val="1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Desarrollo de la experiencia: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“Te recomiendo un libro”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lectura </w:t>
      </w:r>
      <w:r w:rsidDel="00000000" w:rsidR="00000000" w:rsidRPr="00000000">
        <w:rPr>
          <w:rtl w:val="0"/>
        </w:rPr>
        <w:t xml:space="preserve">y la escritura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obras literarias </w:t>
      </w:r>
      <w:r w:rsidDel="00000000" w:rsidR="00000000" w:rsidRPr="00000000">
        <w:rPr>
          <w:rtl w:val="0"/>
        </w:rPr>
        <w:t xml:space="preserve">permite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el desarrollo del espíritu crítico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 </w:t>
      </w:r>
      <w:r w:rsidDel="00000000" w:rsidR="00000000" w:rsidRPr="00000000">
        <w:rPr>
          <w:rtl w:val="0"/>
        </w:rPr>
        <w:t xml:space="preserve">reflexivo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tl w:val="0"/>
        </w:rPr>
        <w:t xml:space="preserve">Además, constituy</w:t>
      </w:r>
      <w:bookmarkStart w:colFirst="0" w:colLast="0" w:name="bookmark=id.1fob9te" w:id="0"/>
      <w:bookmarkEnd w:id="0"/>
      <w:bookmarkStart w:colFirst="0" w:colLast="0" w:name="bookmark=id.3znysh7" w:id="1"/>
      <w:bookmarkEnd w:id="1"/>
      <w:r w:rsidDel="00000000" w:rsidR="00000000" w:rsidRPr="00000000">
        <w:rPr>
          <w:rtl w:val="0"/>
        </w:rPr>
        <w:t xml:space="preserve">e un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estímulo a la creación, la imaginación, la participación y la libertad</w:t>
      </w:r>
      <w:bookmarkStart w:colFirst="0" w:colLast="0" w:name="bookmark=id.2et92p0" w:id="2"/>
      <w:bookmarkEnd w:id="2"/>
      <w:bookmarkStart w:colFirst="0" w:colLast="0" w:name="bookmark=id.tyjcwt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Desde el área de Lengua y Literatura, en conjunto con el  Taller de Orientación </w:t>
      </w:r>
      <w:r w:rsidDel="00000000" w:rsidR="00000000" w:rsidRPr="00000000">
        <w:rPr>
          <w:rtl w:val="0"/>
        </w:rPr>
        <w:t xml:space="preserve">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Estrategias de Aprendizaje (TOyEA)</w:t>
      </w:r>
      <w:r w:rsidDel="00000000" w:rsidR="00000000" w:rsidRPr="00000000">
        <w:rPr>
          <w:rtl w:val="0"/>
        </w:rPr>
        <w:t xml:space="preserve">, con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los estudiantes de 1</w:t>
      </w:r>
      <w:r w:rsidDel="00000000" w:rsidR="00000000" w:rsidRPr="00000000">
        <w:rPr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ño del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ecundario de la localidad de Quehué, surgió un proyecto de escritura que devino en la redacción de un libro </w:t>
      </w:r>
      <w:r w:rsidDel="00000000" w:rsidR="00000000" w:rsidRPr="00000000">
        <w:rPr>
          <w:rtl w:val="0"/>
        </w:rPr>
        <w:t xml:space="preserve">compuesto por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un compilado de historias y breves cuentos del género de terror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Desde el área de Lengua 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Literatura se plantearon los siguientes propósitos: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Proponer diversas situaciones de lectura y análisis de textos del género de terror.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Favorecer, a través de interrogantes, la recuperación de información pertinente sobre el tema, la formulación de hipótesis acerca del contenido, la jerarquización de la información, </w:t>
      </w:r>
      <w:r w:rsidDel="00000000" w:rsidR="00000000" w:rsidRPr="00000000">
        <w:rPr>
          <w:rtl w:val="0"/>
        </w:rPr>
        <w:t xml:space="preserve">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Promover instancias de escritura de textos atendiendo al proceso de producción y teniendo en cuenta el propósito comunicativo, las características del texto, los aspectos de la gramática y de la normativa ortográfica aprendidos, la comunicabilidad y la legibilidad.</w:t>
      </w:r>
    </w:p>
    <w:p w:rsidR="00000000" w:rsidDel="00000000" w:rsidP="00000000" w:rsidRDefault="00000000" w:rsidRPr="00000000" w14:paraId="00000021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objetivo principal estuvo centrado en mejorar el nivel de comprensión lectora y la construcción del conocimiento a través de la expresión escrita.  Otros objetivos propuestos son: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an</w:t>
      </w:r>
      <w:r w:rsidDel="00000000" w:rsidR="00000000" w:rsidRPr="00000000">
        <w:rPr>
          <w:rtl w:val="0"/>
        </w:rPr>
        <w:t xml:space="preserve">alizar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cuentos de terror teniendo en cuenta los saberes previos pertinentes y las relaciones con el contexto de producción, la clase de texto, las pistas lingüísticas y textuales, los elementos del paratexto, la información explícita e implícita, el léxico.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Producir escritos del género de terror atendiendo al proceso de escritura, la situación comunicativa, el propósito, el contenido semántico, las características del texto, los aspectos de la gramática y la normativa, la comunicabilidad y la legibilidad.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Valorar las producciones orales y escritas propias y de los demás.</w:t>
      </w:r>
    </w:p>
    <w:p w:rsidR="00000000" w:rsidDel="00000000" w:rsidP="00000000" w:rsidRDefault="00000000" w:rsidRPr="00000000" w14:paraId="00000025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Proceso de trabajo</w:t>
      </w:r>
    </w:p>
    <w:p w:rsidR="00000000" w:rsidDel="00000000" w:rsidP="00000000" w:rsidRDefault="00000000" w:rsidRPr="00000000" w14:paraId="00000027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primera instancia se realizó la lectura de cuentos de terror de diversos autores</w:t>
      </w:r>
      <w:r w:rsidDel="00000000" w:rsidR="00000000" w:rsidRPr="00000000">
        <w:rPr>
          <w:rtl w:val="0"/>
        </w:rPr>
        <w:t xml:space="preserve">. Además, se conversó acerca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narraciones de origen familiar, popular y/o urbano. </w:t>
      </w:r>
    </w:p>
    <w:p w:rsidR="00000000" w:rsidDel="00000000" w:rsidP="00000000" w:rsidRDefault="00000000" w:rsidRPr="00000000" w14:paraId="00000028">
      <w:pPr>
        <w:spacing w:after="160" w:line="240" w:lineRule="auto"/>
        <w:jc w:val="both"/>
        <w:rPr>
          <w:rFonts w:ascii="Calibri" w:cs="Calibri" w:eastAsia="Calibri" w:hAnsi="Calibri"/>
        </w:rPr>
      </w:pPr>
      <w:bookmarkStart w:colFirst="0" w:colLast="0" w:name="_heading=h.3dy6vkm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En otros encuentros, tanto presenciales como virtuales, </w:t>
      </w:r>
      <w:r w:rsidDel="00000000" w:rsidR="00000000" w:rsidRPr="00000000">
        <w:rPr>
          <w:rtl w:val="0"/>
        </w:rPr>
        <w:t xml:space="preserve">se aborda 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género de terror </w:t>
      </w:r>
      <w:r w:rsidDel="00000000" w:rsidR="00000000" w:rsidRPr="00000000">
        <w:rPr>
          <w:rtl w:val="0"/>
        </w:rPr>
        <w:t xml:space="preserve">a partir 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música, películas, </w:t>
      </w:r>
      <w:r w:rsidDel="00000000" w:rsidR="00000000" w:rsidRPr="00000000">
        <w:rPr>
          <w:rtl w:val="0"/>
        </w:rPr>
        <w:t xml:space="preserve">cuentos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 obras de arte. </w:t>
      </w:r>
      <w:r w:rsidDel="00000000" w:rsidR="00000000" w:rsidRPr="00000000">
        <w:rPr>
          <w:rtl w:val="0"/>
        </w:rPr>
        <w:t xml:space="preserve">Su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análisis permitió </w:t>
      </w:r>
      <w:r w:rsidDel="00000000" w:rsidR="00000000" w:rsidRPr="00000000">
        <w:rPr>
          <w:rtl w:val="0"/>
        </w:rPr>
        <w:t xml:space="preserve">avanzar en la generación de las primeras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ideas </w:t>
      </w:r>
      <w:r w:rsidDel="00000000" w:rsidR="00000000" w:rsidRPr="00000000">
        <w:rPr>
          <w:rtl w:val="0"/>
        </w:rPr>
        <w:t xml:space="preserve">para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la construcción de </w:t>
      </w:r>
      <w:r w:rsidDel="00000000" w:rsidR="00000000" w:rsidRPr="00000000">
        <w:rPr>
          <w:rtl w:val="0"/>
        </w:rPr>
        <w:t xml:space="preserve">los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propios cuentos de terror, poniendo en práctica aspectos estructurales  del género. </w:t>
      </w:r>
    </w:p>
    <w:p w:rsidR="00000000" w:rsidDel="00000000" w:rsidP="00000000" w:rsidRDefault="00000000" w:rsidRPr="00000000" w14:paraId="00000029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Posteriormente, se avanzó con la escritura de borradores. Para ello se tuvo bien en claro </w:t>
      </w:r>
      <w:r w:rsidDel="00000000" w:rsidR="00000000" w:rsidRPr="00000000">
        <w:rPr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proceso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escritura: borrador, lectura, corrección y reescritura. En esta instancia fuimos recordando aspectos gramaticales como: sustantivos, adjetivos, conjugaciones verbales</w:t>
      </w:r>
      <w:r w:rsidDel="00000000" w:rsidR="00000000" w:rsidRPr="00000000">
        <w:rPr>
          <w:rtl w:val="0"/>
        </w:rPr>
        <w:t xml:space="preserve">, conectores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búsqueda de sinónimos, uso correcto de comas y puntos</w:t>
      </w:r>
      <w:r w:rsidDel="00000000" w:rsidR="00000000" w:rsidRPr="00000000">
        <w:rPr>
          <w:rtl w:val="0"/>
        </w:rPr>
        <w:t xml:space="preserve">;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spectos en los  que los alumnos debieron involucrarse. Lograron comprender que no se trata solamente de ver si se escribe con buena letra y si son legibles los trazos, es decir, de cómo se escribe, sino más bien qué se escribe y para qué se escribe. </w:t>
      </w:r>
    </w:p>
    <w:p w:rsidR="00000000" w:rsidDel="00000000" w:rsidP="00000000" w:rsidRDefault="00000000" w:rsidRPr="00000000" w14:paraId="0000002A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primer borrador se realizó con lápiz y papel. Debido al contexto social y la vuelta a la virtualidad, se propuso el avance de la escritura a través de la utilización del Word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Para ello se establece una integración con el espacio curricular de TO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EA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los alumnos podrían ir avanzando en la elaboración de sus cuentos, modificación de imágenes, de la tapa y contratapa del libro. </w:t>
      </w:r>
    </w:p>
    <w:p w:rsidR="00000000" w:rsidDel="00000000" w:rsidP="00000000" w:rsidRDefault="00000000" w:rsidRPr="00000000" w14:paraId="0000002B">
      <w:pPr>
        <w:spacing w:after="16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Luego se realizó una lectura general de todos los cuentos en el aula. Se </w:t>
      </w:r>
      <w:r w:rsidDel="00000000" w:rsidR="00000000" w:rsidRPr="00000000">
        <w:rPr>
          <w:rtl w:val="0"/>
        </w:rPr>
        <w:t xml:space="preserve">corrigieron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aspectos de coherencia y cohesión y, por </w:t>
      </w:r>
      <w:r w:rsidDel="00000000" w:rsidR="00000000" w:rsidRPr="00000000">
        <w:rPr>
          <w:rtl w:val="0"/>
        </w:rPr>
        <w:t xml:space="preserve">último, su posterior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impresión.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8" w:top="1418" w:left="1701" w:right="70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iberation San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851" w:right="0" w:hanging="85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9050" distR="0">
          <wp:extent cx="7568565" cy="181102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8565" cy="18110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2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53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190F26"/>
    <w:pPr>
      <w:spacing w:after="200" w:line="276" w:lineRule="auto"/>
    </w:pPr>
    <w:rPr>
      <w:sz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qFormat w:val="1"/>
    <w:rsid w:val="003E1F2A"/>
    <w:rPr>
      <w:rFonts w:ascii="Tahoma" w:cs="Tahoma" w:hAnsi="Tahoma"/>
      <w:sz w:val="16"/>
      <w:szCs w:val="16"/>
    </w:rPr>
  </w:style>
  <w:style w:type="character" w:styleId="EncabezadoCar" w:customStyle="1">
    <w:name w:val="Encabezado Car"/>
    <w:basedOn w:val="Fuentedeprrafopredeter"/>
    <w:uiPriority w:val="99"/>
    <w:qFormat w:val="1"/>
    <w:rsid w:val="005F68AD"/>
  </w:style>
  <w:style w:type="character" w:styleId="PiedepginaCar" w:customStyle="1">
    <w:name w:val="Pie de página Car"/>
    <w:basedOn w:val="Fuentedeprrafopredeter"/>
    <w:uiPriority w:val="99"/>
    <w:semiHidden w:val="1"/>
    <w:qFormat w:val="1"/>
    <w:rsid w:val="005F68AD"/>
  </w:style>
  <w:style w:type="character" w:styleId="EncabezadoCar1" w:customStyle="1">
    <w:name w:val="Encabezado Car1"/>
    <w:basedOn w:val="Fuentedeprrafopredeter"/>
    <w:link w:val="Encabezado1"/>
    <w:uiPriority w:val="99"/>
    <w:semiHidden w:val="1"/>
    <w:qFormat w:val="1"/>
    <w:rsid w:val="00446FC8"/>
    <w:rPr>
      <w:sz w:val="22"/>
    </w:rPr>
  </w:style>
  <w:style w:type="character" w:styleId="PiedepginaCar1" w:customStyle="1">
    <w:name w:val="Pie de página Car1"/>
    <w:basedOn w:val="Fuentedeprrafopredeter"/>
    <w:link w:val="Piedepgina1"/>
    <w:uiPriority w:val="99"/>
    <w:semiHidden w:val="1"/>
    <w:qFormat w:val="1"/>
    <w:rsid w:val="00446FC8"/>
    <w:rPr>
      <w:sz w:val="22"/>
    </w:rPr>
  </w:style>
  <w:style w:type="character" w:styleId="ListLabel1" w:customStyle="1">
    <w:name w:val="ListLabel 1"/>
    <w:qFormat w:val="1"/>
    <w:rsid w:val="00736F33"/>
    <w:rPr>
      <w:rFonts w:cs="Symbol"/>
      <w:b w:val="1"/>
      <w:sz w:val="24"/>
    </w:rPr>
  </w:style>
  <w:style w:type="character" w:styleId="ListLabel2" w:customStyle="1">
    <w:name w:val="ListLabel 2"/>
    <w:qFormat w:val="1"/>
    <w:rsid w:val="00736F33"/>
    <w:rPr>
      <w:rFonts w:cs="Courier New"/>
    </w:rPr>
  </w:style>
  <w:style w:type="character" w:styleId="ListLabel3" w:customStyle="1">
    <w:name w:val="ListLabel 3"/>
    <w:qFormat w:val="1"/>
    <w:rsid w:val="00736F33"/>
    <w:rPr>
      <w:rFonts w:cs="Wingdings"/>
    </w:rPr>
  </w:style>
  <w:style w:type="character" w:styleId="ListLabel4" w:customStyle="1">
    <w:name w:val="ListLabel 4"/>
    <w:qFormat w:val="1"/>
    <w:rsid w:val="00736F33"/>
    <w:rPr>
      <w:rFonts w:cs="Symbol"/>
    </w:rPr>
  </w:style>
  <w:style w:type="character" w:styleId="ListLabel5" w:customStyle="1">
    <w:name w:val="ListLabel 5"/>
    <w:qFormat w:val="1"/>
    <w:rsid w:val="00736F33"/>
    <w:rPr>
      <w:rFonts w:cs="Courier New"/>
    </w:rPr>
  </w:style>
  <w:style w:type="character" w:styleId="ListLabel6" w:customStyle="1">
    <w:name w:val="ListLabel 6"/>
    <w:qFormat w:val="1"/>
    <w:rsid w:val="00736F33"/>
    <w:rPr>
      <w:rFonts w:cs="Wingdings"/>
    </w:rPr>
  </w:style>
  <w:style w:type="character" w:styleId="ListLabel7" w:customStyle="1">
    <w:name w:val="ListLabel 7"/>
    <w:qFormat w:val="1"/>
    <w:rsid w:val="00736F33"/>
    <w:rPr>
      <w:rFonts w:cs="Symbol"/>
    </w:rPr>
  </w:style>
  <w:style w:type="character" w:styleId="ListLabel8" w:customStyle="1">
    <w:name w:val="ListLabel 8"/>
    <w:qFormat w:val="1"/>
    <w:rsid w:val="00736F33"/>
    <w:rPr>
      <w:rFonts w:cs="Courier New"/>
    </w:rPr>
  </w:style>
  <w:style w:type="character" w:styleId="ListLabel9" w:customStyle="1">
    <w:name w:val="ListLabel 9"/>
    <w:qFormat w:val="1"/>
    <w:rsid w:val="00736F33"/>
    <w:rPr>
      <w:rFonts w:cs="Wingdings"/>
    </w:rPr>
  </w:style>
  <w:style w:type="character" w:styleId="Smbolosdenumeracin" w:customStyle="1">
    <w:name w:val="Símbolos de numeración"/>
    <w:qFormat w:val="1"/>
    <w:rsid w:val="00736F33"/>
  </w:style>
  <w:style w:type="paragraph" w:styleId="Puesto">
    <w:name w:val="Title"/>
    <w:basedOn w:val="Normal"/>
    <w:next w:val="Textoindependiente"/>
    <w:qFormat w:val="1"/>
    <w:rsid w:val="00561D5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561D57"/>
    <w:pPr>
      <w:spacing w:after="140"/>
    </w:pPr>
  </w:style>
  <w:style w:type="paragraph" w:styleId="Lista">
    <w:name w:val="List"/>
    <w:basedOn w:val="Textoindependiente"/>
    <w:rsid w:val="00561D57"/>
    <w:rPr>
      <w:rFonts w:cs="Mangal"/>
    </w:rPr>
  </w:style>
  <w:style w:type="paragraph" w:styleId="Descripcin1" w:customStyle="1">
    <w:name w:val="Descripción1"/>
    <w:basedOn w:val="Normal"/>
    <w:qFormat w:val="1"/>
    <w:rsid w:val="00561D57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561D57"/>
    <w:pPr>
      <w:suppressLineNumbers w:val="1"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qFormat w:val="1"/>
    <w:rsid w:val="003E1F2A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abeceraypie" w:customStyle="1">
    <w:name w:val="Cabecera y pie"/>
    <w:basedOn w:val="Normal"/>
    <w:qFormat w:val="1"/>
    <w:rsid w:val="006843A9"/>
  </w:style>
  <w:style w:type="paragraph" w:styleId="Encabezado1" w:customStyle="1">
    <w:name w:val="Encabezado1"/>
    <w:basedOn w:val="Normal"/>
    <w:link w:val="EncabezadoCar1"/>
    <w:uiPriority w:val="99"/>
    <w:semiHidden w:val="1"/>
    <w:unhideWhenUsed w:val="1"/>
    <w:rsid w:val="00446FC8"/>
    <w:pPr>
      <w:tabs>
        <w:tab w:val="center" w:pos="4419"/>
        <w:tab w:val="right" w:pos="8838"/>
      </w:tabs>
      <w:spacing w:after="0" w:line="240" w:lineRule="auto"/>
    </w:pPr>
  </w:style>
  <w:style w:type="paragraph" w:styleId="Piedepgina1" w:customStyle="1">
    <w:name w:val="Pie de página1"/>
    <w:basedOn w:val="Normal"/>
    <w:link w:val="PiedepginaCar1"/>
    <w:uiPriority w:val="99"/>
    <w:semiHidden w:val="1"/>
    <w:unhideWhenUsed w:val="1"/>
    <w:rsid w:val="00446FC8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1"/>
    <w:qFormat w:val="1"/>
    <w:rsid w:val="009409FB"/>
    <w:pPr>
      <w:widowControl w:val="0"/>
      <w:spacing w:after="0" w:line="240" w:lineRule="auto"/>
      <w:ind w:left="822" w:hanging="361"/>
    </w:pPr>
    <w:rPr>
      <w:rFonts w:ascii="Calibri" w:cs="Calibri" w:eastAsia="Calibri" w:hAnsi="Calibri"/>
      <w:lang w:val="es-ES"/>
    </w:rPr>
  </w:style>
  <w:style w:type="table" w:styleId="Tablaconcuadrcula">
    <w:name w:val="Table Grid"/>
    <w:basedOn w:val="Tablanormal"/>
    <w:uiPriority w:val="59"/>
    <w:rsid w:val="00AF10F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AF3B7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cundariorural.quehue@lapampa.edu.a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ghZtbwIt8BakTnN+0ScByQkbjw==">AMUW2mUZaltwXOi3hre8K8gl6+Z750Doe1yGGH99v8yT/mKOGxfhWta+dbHZDaetx7/Q1iTYjxsoFH7pdRCMoUzV8AQAg3df2ebEAoa9dzKbaVyRDTZ3KcL5aHW4KQx2cU+oFcdRrzbdAP83+pT2b+dKtJjDV1lg2L6huC6NHHwcdV/eWQgWAQUXBsToolAi0cuwlT00dTzW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2021-03-26T15:02:00Z</dcterms:created>
  <dc:creator>mltassone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